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DF16" w14:textId="77777777" w:rsidR="00FD52FE" w:rsidRDefault="00FD52FE" w:rsidP="00FD52FE">
      <w:pPr>
        <w:pStyle w:val="Title"/>
        <w:rPr>
          <w:rStyle w:val="Strong"/>
          <w:b/>
          <w:bCs w:val="0"/>
        </w:rPr>
      </w:pPr>
      <w:r>
        <w:rPr>
          <w:rStyle w:val="Strong"/>
          <w:b/>
          <w:bCs w:val="0"/>
        </w:rPr>
        <w:t xml:space="preserve">Sak 9: </w:t>
      </w:r>
    </w:p>
    <w:p w14:paraId="57AB3C8A" w14:textId="77777777" w:rsidR="00FD52FE" w:rsidRDefault="00FD52FE" w:rsidP="00FD52FE">
      <w:pPr>
        <w:pStyle w:val="Title"/>
      </w:pPr>
      <w:r>
        <w:t>Uttalelser</w:t>
      </w:r>
    </w:p>
    <w:p w14:paraId="62D9ED30" w14:textId="77777777" w:rsidR="00F00222" w:rsidRPr="0001398D" w:rsidRDefault="00F00222" w:rsidP="00F00222">
      <w:pPr>
        <w:rPr>
          <w:lang w:eastAsia="nn-NO"/>
        </w:rPr>
      </w:pPr>
    </w:p>
    <w:sdt>
      <w:sdtPr>
        <w:rPr>
          <w:rFonts w:asciiTheme="minorHAnsi" w:eastAsiaTheme="minorHAnsi" w:hAnsiTheme="minorHAnsi" w:cstheme="minorBidi"/>
          <w:b w:val="0"/>
          <w:color w:val="auto"/>
          <w:spacing w:val="0"/>
          <w:kern w:val="0"/>
          <w:sz w:val="22"/>
          <w:szCs w:val="22"/>
          <w:lang w:val="nb-NO" w:eastAsia="en-US"/>
        </w:rPr>
        <w:id w:val="-82372238"/>
        <w:docPartObj>
          <w:docPartGallery w:val="Table of Contents"/>
          <w:docPartUnique/>
        </w:docPartObj>
      </w:sdtPr>
      <w:sdtEndPr>
        <w:rPr>
          <w:bCs/>
          <w:noProof/>
        </w:rPr>
      </w:sdtEndPr>
      <w:sdtContent>
        <w:p w14:paraId="5D6D3D73" w14:textId="77777777" w:rsidR="00F00222" w:rsidRPr="00D44237" w:rsidRDefault="00F00222" w:rsidP="00F00222">
          <w:pPr>
            <w:pStyle w:val="TOCHeading"/>
            <w:rPr>
              <w:rStyle w:val="Heading2Char"/>
              <w:b/>
              <w:bCs/>
            </w:rPr>
          </w:pPr>
          <w:r w:rsidRPr="00D44237">
            <w:rPr>
              <w:rStyle w:val="Heading2Char"/>
              <w:b/>
              <w:bCs/>
            </w:rPr>
            <w:t>Innholdsfortegnelse</w:t>
          </w:r>
        </w:p>
        <w:p w14:paraId="25F6AEBF" w14:textId="6A6E70E6" w:rsidR="00D44237" w:rsidRDefault="00F00222">
          <w:pPr>
            <w:pStyle w:val="TOC2"/>
            <w:tabs>
              <w:tab w:val="right" w:leader="dot" w:pos="9117"/>
            </w:tabs>
            <w:rPr>
              <w:rFonts w:eastAsiaTheme="minorEastAsia"/>
              <w:noProof/>
              <w:lang w:eastAsia="nb-NO"/>
            </w:rPr>
          </w:pPr>
          <w:r>
            <w:fldChar w:fldCharType="begin"/>
          </w:r>
          <w:r w:rsidRPr="00A079E2">
            <w:rPr>
              <w:lang w:val="en-US"/>
            </w:rPr>
            <w:instrText xml:space="preserve"> TOC \o "1-3" \h \z \u </w:instrText>
          </w:r>
          <w:r>
            <w:fldChar w:fldCharType="separate"/>
          </w:r>
          <w:hyperlink w:anchor="_Toc123810205" w:history="1">
            <w:r w:rsidR="00D44237" w:rsidRPr="000928F5">
              <w:rPr>
                <w:rStyle w:val="Hyperlink"/>
                <w:noProof/>
              </w:rPr>
              <w:t>Styrets innstilling til behandling av uttalelser</w:t>
            </w:r>
            <w:r w:rsidR="00D44237">
              <w:rPr>
                <w:noProof/>
                <w:webHidden/>
              </w:rPr>
              <w:tab/>
            </w:r>
            <w:r w:rsidR="00D44237">
              <w:rPr>
                <w:noProof/>
                <w:webHidden/>
              </w:rPr>
              <w:fldChar w:fldCharType="begin"/>
            </w:r>
            <w:r w:rsidR="00D44237">
              <w:rPr>
                <w:noProof/>
                <w:webHidden/>
              </w:rPr>
              <w:instrText xml:space="preserve"> PAGEREF _Toc123810205 \h </w:instrText>
            </w:r>
            <w:r w:rsidR="00D44237">
              <w:rPr>
                <w:noProof/>
                <w:webHidden/>
              </w:rPr>
            </w:r>
            <w:r w:rsidR="00D44237">
              <w:rPr>
                <w:noProof/>
                <w:webHidden/>
              </w:rPr>
              <w:fldChar w:fldCharType="separate"/>
            </w:r>
            <w:r w:rsidR="00D44237">
              <w:rPr>
                <w:noProof/>
                <w:webHidden/>
              </w:rPr>
              <w:t>1</w:t>
            </w:r>
            <w:r w:rsidR="00D44237">
              <w:rPr>
                <w:noProof/>
                <w:webHidden/>
              </w:rPr>
              <w:fldChar w:fldCharType="end"/>
            </w:r>
          </w:hyperlink>
        </w:p>
        <w:p w14:paraId="039A93F5" w14:textId="17907AD2" w:rsidR="00D44237" w:rsidRDefault="00D44237">
          <w:pPr>
            <w:pStyle w:val="TOC2"/>
            <w:tabs>
              <w:tab w:val="right" w:leader="dot" w:pos="9117"/>
            </w:tabs>
            <w:rPr>
              <w:rFonts w:eastAsiaTheme="minorEastAsia"/>
              <w:noProof/>
              <w:lang w:eastAsia="nb-NO"/>
            </w:rPr>
          </w:pPr>
          <w:hyperlink w:anchor="_Toc123810206" w:history="1">
            <w:r w:rsidRPr="000928F5">
              <w:rPr>
                <w:rStyle w:val="Hyperlink"/>
                <w:noProof/>
              </w:rPr>
              <w:t>U1: Behovet for økte satser på stønadsordninger</w:t>
            </w:r>
            <w:r>
              <w:rPr>
                <w:noProof/>
                <w:webHidden/>
              </w:rPr>
              <w:tab/>
            </w:r>
            <w:r>
              <w:rPr>
                <w:noProof/>
                <w:webHidden/>
              </w:rPr>
              <w:fldChar w:fldCharType="begin"/>
            </w:r>
            <w:r>
              <w:rPr>
                <w:noProof/>
                <w:webHidden/>
              </w:rPr>
              <w:instrText xml:space="preserve"> PAGEREF _Toc123810206 \h </w:instrText>
            </w:r>
            <w:r>
              <w:rPr>
                <w:noProof/>
                <w:webHidden/>
              </w:rPr>
            </w:r>
            <w:r>
              <w:rPr>
                <w:noProof/>
                <w:webHidden/>
              </w:rPr>
              <w:fldChar w:fldCharType="separate"/>
            </w:r>
            <w:r>
              <w:rPr>
                <w:noProof/>
                <w:webHidden/>
              </w:rPr>
              <w:t>2</w:t>
            </w:r>
            <w:r>
              <w:rPr>
                <w:noProof/>
                <w:webHidden/>
              </w:rPr>
              <w:fldChar w:fldCharType="end"/>
            </w:r>
          </w:hyperlink>
        </w:p>
        <w:p w14:paraId="5C2AC4D1" w14:textId="6AF239EC" w:rsidR="00D44237" w:rsidRDefault="00D44237">
          <w:pPr>
            <w:pStyle w:val="TOC2"/>
            <w:tabs>
              <w:tab w:val="right" w:leader="dot" w:pos="9117"/>
            </w:tabs>
            <w:rPr>
              <w:rFonts w:eastAsiaTheme="minorEastAsia"/>
              <w:noProof/>
              <w:lang w:eastAsia="nb-NO"/>
            </w:rPr>
          </w:pPr>
          <w:hyperlink w:anchor="_Toc123810207" w:history="1">
            <w:r w:rsidRPr="000928F5">
              <w:rPr>
                <w:rStyle w:val="Hyperlink"/>
                <w:noProof/>
              </w:rPr>
              <w:t>U2: Landstrøm i Tromsø er en del av løsningen på klimakrisen</w:t>
            </w:r>
            <w:r>
              <w:rPr>
                <w:noProof/>
                <w:webHidden/>
              </w:rPr>
              <w:tab/>
            </w:r>
            <w:r>
              <w:rPr>
                <w:noProof/>
                <w:webHidden/>
              </w:rPr>
              <w:fldChar w:fldCharType="begin"/>
            </w:r>
            <w:r>
              <w:rPr>
                <w:noProof/>
                <w:webHidden/>
              </w:rPr>
              <w:instrText xml:space="preserve"> PAGEREF _Toc123810207 \h </w:instrText>
            </w:r>
            <w:r>
              <w:rPr>
                <w:noProof/>
                <w:webHidden/>
              </w:rPr>
            </w:r>
            <w:r>
              <w:rPr>
                <w:noProof/>
                <w:webHidden/>
              </w:rPr>
              <w:fldChar w:fldCharType="separate"/>
            </w:r>
            <w:r>
              <w:rPr>
                <w:noProof/>
                <w:webHidden/>
              </w:rPr>
              <w:t>3</w:t>
            </w:r>
            <w:r>
              <w:rPr>
                <w:noProof/>
                <w:webHidden/>
              </w:rPr>
              <w:fldChar w:fldCharType="end"/>
            </w:r>
          </w:hyperlink>
        </w:p>
        <w:p w14:paraId="6FCD6335" w14:textId="7ED198C6" w:rsidR="00D44237" w:rsidRDefault="00D44237">
          <w:pPr>
            <w:pStyle w:val="TOC2"/>
            <w:tabs>
              <w:tab w:val="right" w:leader="dot" w:pos="9117"/>
            </w:tabs>
            <w:rPr>
              <w:rFonts w:eastAsiaTheme="minorEastAsia"/>
              <w:noProof/>
              <w:lang w:eastAsia="nb-NO"/>
            </w:rPr>
          </w:pPr>
          <w:hyperlink w:anchor="_Toc123810208" w:history="1">
            <w:r w:rsidRPr="000928F5">
              <w:rPr>
                <w:rStyle w:val="Hyperlink"/>
                <w:noProof/>
              </w:rPr>
              <w:t>U3: Et mangfoldig og bærekraftig Tromsø – Et arktisk forbilde i verden</w:t>
            </w:r>
            <w:r>
              <w:rPr>
                <w:noProof/>
                <w:webHidden/>
              </w:rPr>
              <w:tab/>
            </w:r>
            <w:r>
              <w:rPr>
                <w:noProof/>
                <w:webHidden/>
              </w:rPr>
              <w:fldChar w:fldCharType="begin"/>
            </w:r>
            <w:r>
              <w:rPr>
                <w:noProof/>
                <w:webHidden/>
              </w:rPr>
              <w:instrText xml:space="preserve"> PAGEREF _Toc123810208 \h </w:instrText>
            </w:r>
            <w:r>
              <w:rPr>
                <w:noProof/>
                <w:webHidden/>
              </w:rPr>
            </w:r>
            <w:r>
              <w:rPr>
                <w:noProof/>
                <w:webHidden/>
              </w:rPr>
              <w:fldChar w:fldCharType="separate"/>
            </w:r>
            <w:r>
              <w:rPr>
                <w:noProof/>
                <w:webHidden/>
              </w:rPr>
              <w:t>4</w:t>
            </w:r>
            <w:r>
              <w:rPr>
                <w:noProof/>
                <w:webHidden/>
              </w:rPr>
              <w:fldChar w:fldCharType="end"/>
            </w:r>
          </w:hyperlink>
        </w:p>
        <w:p w14:paraId="3563EDED" w14:textId="3F5968E3" w:rsidR="00D44237" w:rsidRDefault="00D44237">
          <w:pPr>
            <w:pStyle w:val="TOC2"/>
            <w:tabs>
              <w:tab w:val="right" w:leader="dot" w:pos="9117"/>
            </w:tabs>
            <w:rPr>
              <w:rFonts w:eastAsiaTheme="minorEastAsia"/>
              <w:noProof/>
              <w:lang w:eastAsia="nb-NO"/>
            </w:rPr>
          </w:pPr>
          <w:hyperlink w:anchor="_Toc123810209" w:history="1">
            <w:r w:rsidRPr="000928F5">
              <w:rPr>
                <w:rStyle w:val="Hyperlink"/>
                <w:noProof/>
              </w:rPr>
              <w:t>U4: Arealplanlegging som verktøy for biologisk mangfold og klima</w:t>
            </w:r>
            <w:r>
              <w:rPr>
                <w:noProof/>
                <w:webHidden/>
              </w:rPr>
              <w:tab/>
            </w:r>
            <w:r>
              <w:rPr>
                <w:noProof/>
                <w:webHidden/>
              </w:rPr>
              <w:fldChar w:fldCharType="begin"/>
            </w:r>
            <w:r>
              <w:rPr>
                <w:noProof/>
                <w:webHidden/>
              </w:rPr>
              <w:instrText xml:space="preserve"> PAGEREF _Toc123810209 \h </w:instrText>
            </w:r>
            <w:r>
              <w:rPr>
                <w:noProof/>
                <w:webHidden/>
              </w:rPr>
            </w:r>
            <w:r>
              <w:rPr>
                <w:noProof/>
                <w:webHidden/>
              </w:rPr>
              <w:fldChar w:fldCharType="separate"/>
            </w:r>
            <w:r>
              <w:rPr>
                <w:noProof/>
                <w:webHidden/>
              </w:rPr>
              <w:t>6</w:t>
            </w:r>
            <w:r>
              <w:rPr>
                <w:noProof/>
                <w:webHidden/>
              </w:rPr>
              <w:fldChar w:fldCharType="end"/>
            </w:r>
          </w:hyperlink>
        </w:p>
        <w:p w14:paraId="55AB78BC" w14:textId="53141A43" w:rsidR="00D44237" w:rsidRDefault="00D44237">
          <w:pPr>
            <w:pStyle w:val="TOC2"/>
            <w:tabs>
              <w:tab w:val="right" w:leader="dot" w:pos="9117"/>
            </w:tabs>
            <w:rPr>
              <w:rFonts w:eastAsiaTheme="minorEastAsia"/>
              <w:noProof/>
              <w:lang w:eastAsia="nb-NO"/>
            </w:rPr>
          </w:pPr>
          <w:hyperlink w:anchor="_Toc123810210" w:history="1">
            <w:r w:rsidRPr="000928F5">
              <w:rPr>
                <w:rStyle w:val="Hyperlink"/>
                <w:noProof/>
              </w:rPr>
              <w:t>U5: Uten navn</w:t>
            </w:r>
            <w:r>
              <w:rPr>
                <w:noProof/>
                <w:webHidden/>
              </w:rPr>
              <w:tab/>
            </w:r>
            <w:r>
              <w:rPr>
                <w:noProof/>
                <w:webHidden/>
              </w:rPr>
              <w:fldChar w:fldCharType="begin"/>
            </w:r>
            <w:r>
              <w:rPr>
                <w:noProof/>
                <w:webHidden/>
              </w:rPr>
              <w:instrText xml:space="preserve"> PAGEREF _Toc123810210 \h </w:instrText>
            </w:r>
            <w:r>
              <w:rPr>
                <w:noProof/>
                <w:webHidden/>
              </w:rPr>
            </w:r>
            <w:r>
              <w:rPr>
                <w:noProof/>
                <w:webHidden/>
              </w:rPr>
              <w:fldChar w:fldCharType="separate"/>
            </w:r>
            <w:r>
              <w:rPr>
                <w:noProof/>
                <w:webHidden/>
              </w:rPr>
              <w:t>7</w:t>
            </w:r>
            <w:r>
              <w:rPr>
                <w:noProof/>
                <w:webHidden/>
              </w:rPr>
              <w:fldChar w:fldCharType="end"/>
            </w:r>
          </w:hyperlink>
        </w:p>
        <w:p w14:paraId="7933696C" w14:textId="2E43A3C2" w:rsidR="00F00222" w:rsidRPr="00A079E2" w:rsidRDefault="00F00222" w:rsidP="00F00222">
          <w:pPr>
            <w:rPr>
              <w:lang w:val="en-US"/>
            </w:rPr>
          </w:pPr>
          <w:r>
            <w:rPr>
              <w:b/>
              <w:bCs/>
              <w:noProof/>
            </w:rPr>
            <w:fldChar w:fldCharType="end"/>
          </w:r>
        </w:p>
      </w:sdtContent>
    </w:sdt>
    <w:p w14:paraId="44604A52" w14:textId="77777777" w:rsidR="00F00222" w:rsidRDefault="00F00222" w:rsidP="00F00222">
      <w:pPr>
        <w:pStyle w:val="Heading2"/>
      </w:pPr>
      <w:bookmarkStart w:id="0" w:name="_Toc123810205"/>
      <w:r w:rsidRPr="003F53FD">
        <w:t>Styrets innstilling til behandling av uttalelser</w:t>
      </w:r>
      <w:bookmarkEnd w:id="0"/>
    </w:p>
    <w:tbl>
      <w:tblPr>
        <w:tblStyle w:val="TableGrid"/>
        <w:tblW w:w="0" w:type="auto"/>
        <w:tblLook w:val="04A0" w:firstRow="1" w:lastRow="0" w:firstColumn="1" w:lastColumn="0" w:noHBand="0" w:noVBand="1"/>
      </w:tblPr>
      <w:tblGrid>
        <w:gridCol w:w="534"/>
        <w:gridCol w:w="2861"/>
        <w:gridCol w:w="2861"/>
        <w:gridCol w:w="2861"/>
      </w:tblGrid>
      <w:tr w:rsidR="00F15163" w14:paraId="4942FB2F" w14:textId="77777777" w:rsidTr="00111FDE">
        <w:tc>
          <w:tcPr>
            <w:tcW w:w="534" w:type="dxa"/>
          </w:tcPr>
          <w:p w14:paraId="15238C91" w14:textId="77777777" w:rsidR="00F15163" w:rsidRPr="008F3C61" w:rsidRDefault="00F15163" w:rsidP="005A0579">
            <w:pPr>
              <w:rPr>
                <w:rFonts w:cstheme="minorHAnsi"/>
              </w:rPr>
            </w:pPr>
            <w:r w:rsidRPr="008F3C61">
              <w:rPr>
                <w:rFonts w:cstheme="minorHAnsi"/>
              </w:rPr>
              <w:t>Nr</w:t>
            </w:r>
          </w:p>
        </w:tc>
        <w:tc>
          <w:tcPr>
            <w:tcW w:w="2861" w:type="dxa"/>
          </w:tcPr>
          <w:p w14:paraId="0FD464E8" w14:textId="77777777" w:rsidR="00F15163" w:rsidRPr="008F3C61" w:rsidRDefault="00F15163" w:rsidP="005A0579">
            <w:pPr>
              <w:rPr>
                <w:rFonts w:cstheme="minorHAnsi"/>
              </w:rPr>
            </w:pPr>
            <w:r w:rsidRPr="008F3C61">
              <w:rPr>
                <w:rFonts w:cstheme="minorHAnsi"/>
              </w:rPr>
              <w:t>Tittel</w:t>
            </w:r>
          </w:p>
        </w:tc>
        <w:tc>
          <w:tcPr>
            <w:tcW w:w="2861" w:type="dxa"/>
          </w:tcPr>
          <w:p w14:paraId="622FD4AC" w14:textId="77777777" w:rsidR="00F15163" w:rsidRPr="008F3C61" w:rsidRDefault="00F15163" w:rsidP="005A0579">
            <w:pPr>
              <w:rPr>
                <w:rFonts w:cstheme="minorHAnsi"/>
              </w:rPr>
            </w:pPr>
            <w:r w:rsidRPr="008F3C61">
              <w:rPr>
                <w:rFonts w:cstheme="minorHAnsi"/>
              </w:rPr>
              <w:t>Forslagsstiller</w:t>
            </w:r>
          </w:p>
        </w:tc>
        <w:tc>
          <w:tcPr>
            <w:tcW w:w="2861" w:type="dxa"/>
          </w:tcPr>
          <w:p w14:paraId="5FFEB3C2" w14:textId="77777777" w:rsidR="00F15163" w:rsidRPr="008F3C61" w:rsidRDefault="00F15163" w:rsidP="005A0579">
            <w:pPr>
              <w:rPr>
                <w:rFonts w:cstheme="minorHAnsi"/>
              </w:rPr>
            </w:pPr>
            <w:r w:rsidRPr="008F3C61">
              <w:rPr>
                <w:rFonts w:cstheme="minorHAnsi"/>
              </w:rPr>
              <w:t xml:space="preserve">Styrets innstilling </w:t>
            </w:r>
          </w:p>
        </w:tc>
      </w:tr>
      <w:tr w:rsidR="00F15163" w14:paraId="7F06242A" w14:textId="77777777" w:rsidTr="00111FDE">
        <w:tc>
          <w:tcPr>
            <w:tcW w:w="534" w:type="dxa"/>
          </w:tcPr>
          <w:p w14:paraId="29AB0E85" w14:textId="77777777" w:rsidR="00F15163" w:rsidRPr="008F3C61" w:rsidRDefault="00F15163" w:rsidP="005A0579">
            <w:pPr>
              <w:rPr>
                <w:rFonts w:cstheme="minorHAnsi"/>
              </w:rPr>
            </w:pPr>
            <w:r w:rsidRPr="008F3C61">
              <w:rPr>
                <w:rFonts w:cstheme="minorHAnsi"/>
              </w:rPr>
              <w:t>1</w:t>
            </w:r>
          </w:p>
        </w:tc>
        <w:tc>
          <w:tcPr>
            <w:tcW w:w="2861" w:type="dxa"/>
          </w:tcPr>
          <w:p w14:paraId="2258D2FE" w14:textId="77777777" w:rsidR="00F15163" w:rsidRPr="008F3C61" w:rsidRDefault="00F15163" w:rsidP="005A0579">
            <w:pPr>
              <w:rPr>
                <w:rFonts w:cstheme="minorHAnsi"/>
              </w:rPr>
            </w:pPr>
            <w:r w:rsidRPr="008F3C61">
              <w:rPr>
                <w:rFonts w:cstheme="minorHAnsi"/>
              </w:rPr>
              <w:t>Behovet for økte satser på stønadsordninger</w:t>
            </w:r>
          </w:p>
        </w:tc>
        <w:tc>
          <w:tcPr>
            <w:tcW w:w="2861" w:type="dxa"/>
          </w:tcPr>
          <w:p w14:paraId="44A32979" w14:textId="4D249C61" w:rsidR="00F15163" w:rsidRPr="008F3C61" w:rsidRDefault="00F15163" w:rsidP="005A0579">
            <w:pPr>
              <w:rPr>
                <w:rFonts w:cstheme="minorHAnsi"/>
              </w:rPr>
            </w:pPr>
            <w:r>
              <w:rPr>
                <w:rFonts w:cstheme="minorHAnsi"/>
              </w:rPr>
              <w:t>s</w:t>
            </w:r>
            <w:r w:rsidRPr="008F3C61">
              <w:rPr>
                <w:rFonts w:cstheme="minorHAnsi"/>
              </w:rPr>
              <w:t>tyret</w:t>
            </w:r>
          </w:p>
        </w:tc>
        <w:tc>
          <w:tcPr>
            <w:tcW w:w="2861" w:type="dxa"/>
          </w:tcPr>
          <w:p w14:paraId="427AE092" w14:textId="77777777" w:rsidR="00F15163" w:rsidRPr="008F3C61" w:rsidRDefault="00F15163" w:rsidP="005A0579">
            <w:pPr>
              <w:rPr>
                <w:rFonts w:cstheme="minorHAnsi"/>
              </w:rPr>
            </w:pPr>
            <w:r w:rsidRPr="008F3C61">
              <w:rPr>
                <w:rFonts w:cstheme="minorHAnsi"/>
              </w:rPr>
              <w:t xml:space="preserve">Vedtas. Sendes til kommunestyregruppen og stortingsgruppen. </w:t>
            </w:r>
          </w:p>
        </w:tc>
      </w:tr>
      <w:tr w:rsidR="00F15163" w14:paraId="6FD4DBD9" w14:textId="77777777" w:rsidTr="00111FDE">
        <w:tc>
          <w:tcPr>
            <w:tcW w:w="534" w:type="dxa"/>
          </w:tcPr>
          <w:p w14:paraId="29A66B60" w14:textId="77777777" w:rsidR="00F15163" w:rsidRPr="008F3C61" w:rsidRDefault="00F15163" w:rsidP="005A0579">
            <w:pPr>
              <w:rPr>
                <w:rFonts w:cstheme="minorHAnsi"/>
              </w:rPr>
            </w:pPr>
            <w:r w:rsidRPr="008F3C61">
              <w:rPr>
                <w:rFonts w:cstheme="minorHAnsi"/>
              </w:rPr>
              <w:t>2</w:t>
            </w:r>
          </w:p>
        </w:tc>
        <w:tc>
          <w:tcPr>
            <w:tcW w:w="2861" w:type="dxa"/>
          </w:tcPr>
          <w:p w14:paraId="70720F20" w14:textId="77777777" w:rsidR="00F15163" w:rsidRPr="008F3C61" w:rsidRDefault="00F15163" w:rsidP="005A0579">
            <w:pPr>
              <w:rPr>
                <w:rFonts w:cstheme="minorHAnsi"/>
              </w:rPr>
            </w:pPr>
            <w:r w:rsidRPr="008F3C61">
              <w:rPr>
                <w:rFonts w:cstheme="minorHAnsi"/>
              </w:rPr>
              <w:t>Landstrøm i Tromsø er en del av løsningen på klimakrisen</w:t>
            </w:r>
          </w:p>
        </w:tc>
        <w:tc>
          <w:tcPr>
            <w:tcW w:w="2861" w:type="dxa"/>
          </w:tcPr>
          <w:p w14:paraId="62BB22E1" w14:textId="77777777" w:rsidR="00F15163" w:rsidRPr="008F3C61" w:rsidRDefault="00F15163" w:rsidP="005A0579">
            <w:pPr>
              <w:rPr>
                <w:rFonts w:cstheme="minorHAnsi"/>
              </w:rPr>
            </w:pPr>
            <w:r w:rsidRPr="008F3C61">
              <w:rPr>
                <w:rFonts w:cstheme="minorHAnsi"/>
              </w:rPr>
              <w:t>Matias Hogne Kjerstad</w:t>
            </w:r>
          </w:p>
        </w:tc>
        <w:tc>
          <w:tcPr>
            <w:tcW w:w="2861" w:type="dxa"/>
          </w:tcPr>
          <w:p w14:paraId="4035ED14" w14:textId="77777777" w:rsidR="00F15163" w:rsidRPr="008F3C61" w:rsidRDefault="00F15163" w:rsidP="005A0579">
            <w:pPr>
              <w:rPr>
                <w:rFonts w:cstheme="minorHAnsi"/>
              </w:rPr>
            </w:pPr>
            <w:r w:rsidRPr="008F3C61">
              <w:rPr>
                <w:rFonts w:cstheme="minorHAnsi"/>
              </w:rPr>
              <w:t xml:space="preserve">Vedtas. Sendes til kommunestyregruppen. </w:t>
            </w:r>
          </w:p>
        </w:tc>
      </w:tr>
      <w:tr w:rsidR="00F15163" w14:paraId="50D5035D" w14:textId="77777777" w:rsidTr="00111FDE">
        <w:tc>
          <w:tcPr>
            <w:tcW w:w="534" w:type="dxa"/>
          </w:tcPr>
          <w:p w14:paraId="54030DE4" w14:textId="77777777" w:rsidR="00F15163" w:rsidRPr="008F3C61" w:rsidRDefault="00F15163" w:rsidP="005A0579">
            <w:pPr>
              <w:rPr>
                <w:rFonts w:cstheme="minorHAnsi"/>
              </w:rPr>
            </w:pPr>
            <w:r w:rsidRPr="008F3C61">
              <w:rPr>
                <w:rFonts w:cstheme="minorHAnsi"/>
              </w:rPr>
              <w:t>3</w:t>
            </w:r>
          </w:p>
        </w:tc>
        <w:tc>
          <w:tcPr>
            <w:tcW w:w="2861" w:type="dxa"/>
          </w:tcPr>
          <w:p w14:paraId="1438B9A0" w14:textId="77777777" w:rsidR="00F15163" w:rsidRPr="008F3C61" w:rsidRDefault="00F15163" w:rsidP="005A0579">
            <w:pPr>
              <w:rPr>
                <w:rFonts w:cstheme="minorHAnsi"/>
              </w:rPr>
            </w:pPr>
            <w:r w:rsidRPr="008F3C61">
              <w:rPr>
                <w:rFonts w:cstheme="minorHAnsi"/>
              </w:rPr>
              <w:t>Et mangfoldig og bærekraftig Tromsø – Et arktisk forbilde i verden</w:t>
            </w:r>
          </w:p>
        </w:tc>
        <w:tc>
          <w:tcPr>
            <w:tcW w:w="2861" w:type="dxa"/>
          </w:tcPr>
          <w:p w14:paraId="5F35E1C6" w14:textId="77777777" w:rsidR="00F15163" w:rsidRPr="008F3C61" w:rsidRDefault="00F15163" w:rsidP="005A0579">
            <w:pPr>
              <w:rPr>
                <w:rFonts w:cstheme="minorHAnsi"/>
              </w:rPr>
            </w:pPr>
            <w:r w:rsidRPr="008F3C61">
              <w:rPr>
                <w:rFonts w:cstheme="minorHAnsi"/>
              </w:rPr>
              <w:t>Abdalla Ali</w:t>
            </w:r>
          </w:p>
          <w:p w14:paraId="3123610A" w14:textId="77777777" w:rsidR="00F15163" w:rsidRPr="008F3C61" w:rsidRDefault="00F15163" w:rsidP="005A0579">
            <w:pPr>
              <w:rPr>
                <w:rFonts w:cstheme="minorHAnsi"/>
              </w:rPr>
            </w:pPr>
            <w:r w:rsidRPr="008F3C61">
              <w:rPr>
                <w:rFonts w:cstheme="minorHAnsi"/>
              </w:rPr>
              <w:t xml:space="preserve">Mohammmed </w:t>
            </w:r>
          </w:p>
          <w:p w14:paraId="354E9CFE" w14:textId="77777777" w:rsidR="00F15163" w:rsidRPr="008F3C61" w:rsidRDefault="00F15163" w:rsidP="005A0579">
            <w:pPr>
              <w:rPr>
                <w:rFonts w:cstheme="minorHAnsi"/>
              </w:rPr>
            </w:pPr>
          </w:p>
        </w:tc>
        <w:tc>
          <w:tcPr>
            <w:tcW w:w="2861" w:type="dxa"/>
          </w:tcPr>
          <w:p w14:paraId="23E98661" w14:textId="77777777" w:rsidR="00F15163" w:rsidRPr="008F3C61" w:rsidRDefault="00F15163" w:rsidP="005A0579">
            <w:pPr>
              <w:rPr>
                <w:rFonts w:cstheme="minorHAnsi"/>
              </w:rPr>
            </w:pPr>
            <w:r w:rsidRPr="008F3C61">
              <w:rPr>
                <w:rFonts w:cstheme="minorHAnsi"/>
              </w:rPr>
              <w:t>Vedtas. Sendes til kommunestyregruppen.</w:t>
            </w:r>
          </w:p>
        </w:tc>
      </w:tr>
      <w:tr w:rsidR="00F15163" w14:paraId="021096F0" w14:textId="77777777" w:rsidTr="00111FDE">
        <w:tc>
          <w:tcPr>
            <w:tcW w:w="534" w:type="dxa"/>
          </w:tcPr>
          <w:p w14:paraId="16EEF59B" w14:textId="77777777" w:rsidR="00F15163" w:rsidRPr="008F3C61" w:rsidRDefault="00F15163" w:rsidP="005A0579">
            <w:pPr>
              <w:rPr>
                <w:rFonts w:cstheme="minorHAnsi"/>
              </w:rPr>
            </w:pPr>
            <w:r w:rsidRPr="008F3C61">
              <w:rPr>
                <w:rFonts w:cstheme="minorHAnsi"/>
              </w:rPr>
              <w:t>4</w:t>
            </w:r>
          </w:p>
        </w:tc>
        <w:tc>
          <w:tcPr>
            <w:tcW w:w="2861" w:type="dxa"/>
          </w:tcPr>
          <w:p w14:paraId="68510795" w14:textId="77777777" w:rsidR="00F15163" w:rsidRPr="008F3C61" w:rsidRDefault="00F15163" w:rsidP="005A0579">
            <w:pPr>
              <w:rPr>
                <w:rFonts w:cstheme="minorHAnsi"/>
              </w:rPr>
            </w:pPr>
            <w:r w:rsidRPr="008F3C61">
              <w:rPr>
                <w:rFonts w:cstheme="minorHAnsi"/>
              </w:rPr>
              <w:t>Arealplanlegging som verktøy for biologisk mangfold og klima</w:t>
            </w:r>
          </w:p>
        </w:tc>
        <w:tc>
          <w:tcPr>
            <w:tcW w:w="2861" w:type="dxa"/>
          </w:tcPr>
          <w:p w14:paraId="079CDBE3" w14:textId="77777777" w:rsidR="00F15163" w:rsidRPr="008F3C61" w:rsidRDefault="00F15163" w:rsidP="005A0579">
            <w:pPr>
              <w:rPr>
                <w:rFonts w:cstheme="minorHAnsi"/>
              </w:rPr>
            </w:pPr>
            <w:r w:rsidRPr="008F3C61">
              <w:rPr>
                <w:rFonts w:cstheme="minorHAnsi"/>
              </w:rPr>
              <w:t>Stein</w:t>
            </w:r>
          </w:p>
          <w:p w14:paraId="27AC5780" w14:textId="77777777" w:rsidR="00F15163" w:rsidRPr="008F3C61" w:rsidRDefault="00F15163" w:rsidP="005A0579">
            <w:pPr>
              <w:rPr>
                <w:rFonts w:cstheme="minorHAnsi"/>
              </w:rPr>
            </w:pPr>
            <w:r w:rsidRPr="008F3C61">
              <w:rPr>
                <w:rFonts w:cstheme="minorHAnsi"/>
              </w:rPr>
              <w:t>Valkoinen</w:t>
            </w:r>
          </w:p>
        </w:tc>
        <w:tc>
          <w:tcPr>
            <w:tcW w:w="2861" w:type="dxa"/>
          </w:tcPr>
          <w:p w14:paraId="19A5A0A5" w14:textId="77777777" w:rsidR="00F15163" w:rsidRPr="008F3C61" w:rsidRDefault="00F15163" w:rsidP="005A0579">
            <w:pPr>
              <w:rPr>
                <w:rFonts w:cstheme="minorHAnsi"/>
              </w:rPr>
            </w:pPr>
            <w:r w:rsidRPr="008F3C61">
              <w:rPr>
                <w:rFonts w:cstheme="minorHAnsi"/>
              </w:rPr>
              <w:t xml:space="preserve">Vedtas. Sendes til kommunestyregruppen. </w:t>
            </w:r>
          </w:p>
        </w:tc>
      </w:tr>
      <w:tr w:rsidR="00F15163" w14:paraId="6175625B" w14:textId="77777777" w:rsidTr="00111FDE">
        <w:tc>
          <w:tcPr>
            <w:tcW w:w="534" w:type="dxa"/>
          </w:tcPr>
          <w:p w14:paraId="517B231E" w14:textId="77777777" w:rsidR="00F15163" w:rsidRPr="008F3C61" w:rsidRDefault="00F15163" w:rsidP="005A0579">
            <w:pPr>
              <w:rPr>
                <w:rFonts w:cstheme="minorHAnsi"/>
              </w:rPr>
            </w:pPr>
            <w:r w:rsidRPr="008F3C61">
              <w:rPr>
                <w:rFonts w:cstheme="minorHAnsi"/>
              </w:rPr>
              <w:t>5</w:t>
            </w:r>
          </w:p>
        </w:tc>
        <w:tc>
          <w:tcPr>
            <w:tcW w:w="2861" w:type="dxa"/>
          </w:tcPr>
          <w:p w14:paraId="7BFF1D00" w14:textId="77777777" w:rsidR="00F15163" w:rsidRPr="008F3C61" w:rsidRDefault="00F15163" w:rsidP="005A0579">
            <w:pPr>
              <w:rPr>
                <w:rFonts w:cstheme="minorHAnsi"/>
              </w:rPr>
            </w:pPr>
            <w:r w:rsidRPr="008F3C61">
              <w:rPr>
                <w:rFonts w:cstheme="minorHAnsi"/>
              </w:rPr>
              <w:t>Uten navn</w:t>
            </w:r>
          </w:p>
        </w:tc>
        <w:tc>
          <w:tcPr>
            <w:tcW w:w="2861" w:type="dxa"/>
          </w:tcPr>
          <w:p w14:paraId="05087773" w14:textId="77777777" w:rsidR="00F15163" w:rsidRPr="008F3C61" w:rsidRDefault="00F15163" w:rsidP="005A0579">
            <w:pPr>
              <w:rPr>
                <w:rFonts w:cstheme="minorHAnsi"/>
              </w:rPr>
            </w:pPr>
            <w:r w:rsidRPr="008F3C61">
              <w:rPr>
                <w:rFonts w:cstheme="minorHAnsi"/>
              </w:rPr>
              <w:t>Arne Overrein</w:t>
            </w:r>
          </w:p>
        </w:tc>
        <w:tc>
          <w:tcPr>
            <w:tcW w:w="2861" w:type="dxa"/>
          </w:tcPr>
          <w:p w14:paraId="30DB205D" w14:textId="77777777" w:rsidR="00F15163" w:rsidRPr="008F3C61" w:rsidRDefault="00F15163" w:rsidP="005A0579">
            <w:pPr>
              <w:rPr>
                <w:rFonts w:cstheme="minorHAnsi"/>
              </w:rPr>
            </w:pPr>
            <w:r w:rsidRPr="008F3C61">
              <w:rPr>
                <w:rFonts w:cstheme="minorHAnsi"/>
              </w:rPr>
              <w:t xml:space="preserve">Vedtas ikke. </w:t>
            </w:r>
          </w:p>
        </w:tc>
      </w:tr>
      <w:tr w:rsidR="00F15163" w14:paraId="46F2E80F" w14:textId="77777777" w:rsidTr="00111FDE">
        <w:tc>
          <w:tcPr>
            <w:tcW w:w="534" w:type="dxa"/>
          </w:tcPr>
          <w:p w14:paraId="6F4B1D57" w14:textId="77777777" w:rsidR="00F15163" w:rsidRPr="008F3C61" w:rsidRDefault="00F15163" w:rsidP="005A0579">
            <w:pPr>
              <w:rPr>
                <w:rFonts w:cstheme="minorHAnsi"/>
              </w:rPr>
            </w:pPr>
            <w:r w:rsidRPr="008F3C61">
              <w:rPr>
                <w:rFonts w:cstheme="minorHAnsi"/>
              </w:rPr>
              <w:t xml:space="preserve">A1 </w:t>
            </w:r>
          </w:p>
        </w:tc>
        <w:tc>
          <w:tcPr>
            <w:tcW w:w="8583" w:type="dxa"/>
            <w:gridSpan w:val="3"/>
          </w:tcPr>
          <w:p w14:paraId="2FB17C1B" w14:textId="77777777" w:rsidR="00F15163" w:rsidRPr="008F3C61" w:rsidRDefault="00F15163" w:rsidP="005A0579">
            <w:pPr>
              <w:rPr>
                <w:rFonts w:cstheme="minorHAnsi"/>
              </w:rPr>
            </w:pPr>
            <w:r w:rsidRPr="008F3C61">
              <w:rPr>
                <w:rFonts w:cstheme="minorHAnsi"/>
              </w:rPr>
              <w:t>Styret får fullmakt til å sørge for språkvask av vedtatte uttalelser før offentliggjøring.</w:t>
            </w:r>
          </w:p>
        </w:tc>
      </w:tr>
    </w:tbl>
    <w:p w14:paraId="5147EC73" w14:textId="7712DCC3" w:rsidR="00F15163" w:rsidRPr="00D44237" w:rsidRDefault="00F15163">
      <w:pPr>
        <w:rPr>
          <w:rStyle w:val="Strong"/>
          <w:b w:val="0"/>
          <w:bCs w:val="0"/>
        </w:rPr>
      </w:pPr>
      <w:r>
        <w:rPr>
          <w:rStyle w:val="Strong"/>
          <w:b w:val="0"/>
          <w:bCs w:val="0"/>
        </w:rPr>
        <w:br w:type="page"/>
      </w:r>
    </w:p>
    <w:p w14:paraId="71862DEF" w14:textId="09DBD35A" w:rsidR="003473C8" w:rsidRPr="00F15163" w:rsidRDefault="002C4C42" w:rsidP="00F15163">
      <w:pPr>
        <w:pStyle w:val="Heading2"/>
        <w:rPr>
          <w:rStyle w:val="Strong"/>
          <w:b/>
          <w:bCs w:val="0"/>
        </w:rPr>
      </w:pPr>
      <w:bookmarkStart w:id="1" w:name="_Toc123810206"/>
      <w:r w:rsidRPr="00F15163">
        <w:rPr>
          <w:rStyle w:val="Strong"/>
          <w:b/>
          <w:bCs w:val="0"/>
        </w:rPr>
        <w:lastRenderedPageBreak/>
        <w:t>U</w:t>
      </w:r>
      <w:r w:rsidR="00C72013" w:rsidRPr="00F15163">
        <w:rPr>
          <w:rStyle w:val="Strong"/>
          <w:b/>
          <w:bCs w:val="0"/>
        </w:rPr>
        <w:t>1</w:t>
      </w:r>
      <w:r w:rsidR="00877D02" w:rsidRPr="00F15163">
        <w:rPr>
          <w:rStyle w:val="Strong"/>
          <w:b/>
          <w:bCs w:val="0"/>
        </w:rPr>
        <w:t>: Behovet for økte satser på stønadsordninger</w:t>
      </w:r>
      <w:bookmarkEnd w:id="1"/>
    </w:p>
    <w:p w14:paraId="663DBCBC" w14:textId="59F474BB" w:rsidR="00820A58" w:rsidRPr="00F15163" w:rsidRDefault="002C4C42" w:rsidP="00820A58">
      <w:pPr>
        <w:rPr>
          <w:rFonts w:cstheme="minorHAnsi"/>
          <w:i/>
          <w:iCs/>
          <w:lang w:eastAsia="nn-NO"/>
        </w:rPr>
      </w:pPr>
      <w:r w:rsidRPr="00F15163">
        <w:rPr>
          <w:rFonts w:cstheme="minorHAnsi"/>
          <w:i/>
          <w:iCs/>
          <w:lang w:eastAsia="nn-NO"/>
        </w:rPr>
        <w:t xml:space="preserve">Forslagsstiller: </w:t>
      </w:r>
      <w:r w:rsidR="00F15163">
        <w:rPr>
          <w:rFonts w:cstheme="minorHAnsi"/>
          <w:i/>
          <w:iCs/>
          <w:lang w:eastAsia="nn-NO"/>
        </w:rPr>
        <w:t>s</w:t>
      </w:r>
      <w:r w:rsidRPr="00F15163">
        <w:rPr>
          <w:rFonts w:cstheme="minorHAnsi"/>
          <w:i/>
          <w:iCs/>
          <w:lang w:eastAsia="nn-NO"/>
        </w:rPr>
        <w:t>tyret</w:t>
      </w:r>
    </w:p>
    <w:p w14:paraId="0A0705A0" w14:textId="77777777" w:rsidR="005376CD" w:rsidRPr="00F15163" w:rsidRDefault="005376CD" w:rsidP="005376CD">
      <w:pPr>
        <w:rPr>
          <w:rFonts w:cstheme="minorHAnsi"/>
        </w:rPr>
      </w:pPr>
      <w:r w:rsidRPr="00F15163">
        <w:rPr>
          <w:rFonts w:cstheme="minorHAnsi"/>
        </w:rPr>
        <w:t xml:space="preserve">Når prisene i samfunnet øker, må også satsene til sosiale stønader opp for å minske forskjellene i samfunnet. Norge et velferdssamfunn med gode stønadsordninger. Disse stønadsordningene bør økes i tak med prisveksten i samfunnet for å skape et mest mulig rettferdig Norge. Fellesskapet bidrar til at vi får økonomisk støtte til de som trenger det. Stønadsordningene er ytelser for nordmenn fra vugge til grav. Dette vil si at det er et stort antall ulike stønadsordninger og store deler av Norges befolkning vil få noen stønadsordninger i løpet av livet. Eksemplene nedenfor viser hvordan en stønad kan påvirke nordmenns økonomi. </w:t>
      </w:r>
    </w:p>
    <w:p w14:paraId="4A6F7E4D" w14:textId="77777777" w:rsidR="005376CD" w:rsidRPr="00F15163" w:rsidRDefault="005376CD" w:rsidP="005376CD">
      <w:pPr>
        <w:rPr>
          <w:rFonts w:cstheme="minorHAnsi"/>
        </w:rPr>
      </w:pPr>
      <w:r w:rsidRPr="00F15163">
        <w:rPr>
          <w:rFonts w:cstheme="minorHAnsi"/>
        </w:rPr>
        <w:t xml:space="preserve">Dagpenger er en livsoppholdsytelse for de som er arbeidsledig. Dagpenger beregnes ut fra 62,4 prosent av tidligere inntekt. Inntektstaket til beregningen er 6G. Det vil si at den arbeidsledige vil gå ned 37,6 prosent eller mer i inntekt i perioden vedkommende er arbeidsledig. Personer med barn kan få kroner 17 per dag i barnetillegg per barn. </w:t>
      </w:r>
    </w:p>
    <w:p w14:paraId="324D2C23" w14:textId="77777777" w:rsidR="005376CD" w:rsidRPr="00F15163" w:rsidRDefault="005376CD" w:rsidP="005376CD">
      <w:pPr>
        <w:rPr>
          <w:rFonts w:cstheme="minorHAnsi"/>
        </w:rPr>
      </w:pPr>
      <w:r w:rsidRPr="00F15163">
        <w:rPr>
          <w:rFonts w:cstheme="minorHAnsi"/>
        </w:rPr>
        <w:t xml:space="preserve">Det finnes flere ytelser ved sykdom. Sykepenger beregnes på lik linje som vanlig arbeidsinntekt, men taket på beregningen er alltid 6G. Arbeidsavklaringspenger er en ytelse som personer kan få som ikke har rett på sykepenger og har en nedsatt arbeidsevne med minst 50 prosent. Målet er at personen skal avklares mot mulighetene for å komme tilbake i arbeid. Arbeidsavklaringspenger utgjør 66 prosent av tidligere inntekt. Noe som vil si en nedgang i inntekt på 34 prosent eller mer. Personer med arbeidsavklaringspenger kan få kroner 27 per dag per barn i barnetillegg. Uføretrygd er en ytelse for personer med varig redusert inntekt på grunn av skade eller sykdom. Uføretrygd er 66 prosent av gjennomsnittet av pensjonsgivende inntekt de 3 beste eller de 5 siste årene før personen ble syk. Inntektstaket til beregningen er 6G. Noe som vil si en nedgang i inntekt på 34 prosent eller mer. Personer med uføretrygd kan ha rett på barnetillegg dersom de har barn. </w:t>
      </w:r>
    </w:p>
    <w:p w14:paraId="55A2FE39" w14:textId="77777777" w:rsidR="005376CD" w:rsidRPr="00F15163" w:rsidRDefault="005376CD" w:rsidP="005376CD">
      <w:pPr>
        <w:rPr>
          <w:rFonts w:cstheme="minorHAnsi"/>
        </w:rPr>
      </w:pPr>
      <w:r w:rsidRPr="00F15163">
        <w:rPr>
          <w:rFonts w:cstheme="minorHAnsi"/>
        </w:rPr>
        <w:t>Økonomisk sosialhjelp er en midlertidig økonomisk støtte for å dekke nødvendige utgifter til å bo og leve. Hver kommune har sosialsatser, men hver enkelt søknad om økonomisk sosialhjelp vurderes individuelt. Hvor mye en person kan få i økonomisk støtte vurderes ut fra situasjonen til vedkommende, inntekt og utgifter.</w:t>
      </w:r>
    </w:p>
    <w:p w14:paraId="68FFC3CB" w14:textId="2F08378A" w:rsidR="005376CD" w:rsidRPr="00F15163" w:rsidRDefault="005376CD" w:rsidP="005376CD">
      <w:pPr>
        <w:rPr>
          <w:rFonts w:cstheme="minorHAnsi"/>
        </w:rPr>
      </w:pPr>
      <w:r w:rsidRPr="00F15163">
        <w:rPr>
          <w:rFonts w:cstheme="minorHAnsi"/>
        </w:rPr>
        <w:t>I løpet av 2022 har nordmenn opplevd økte renter, økte strømpriser, matvarepriser med mer. Det ser ut som at dette vil fortsette i 2023. Renten kan øke ytterligere og matvareprisene vil trolig øke mer fra februar 2023. Disse økningene vil påvirke nordmenns økonomi. SV ønsker ett samfunnet for de mange – ikke for de få.</w:t>
      </w:r>
    </w:p>
    <w:p w14:paraId="370742F3" w14:textId="77777777" w:rsidR="005376CD" w:rsidRPr="009D3C42" w:rsidRDefault="005376CD" w:rsidP="005376CD">
      <w:pPr>
        <w:rPr>
          <w:rFonts w:cstheme="minorHAnsi"/>
        </w:rPr>
      </w:pPr>
      <w:r w:rsidRPr="009D3C42">
        <w:rPr>
          <w:rFonts w:cstheme="minorHAnsi"/>
        </w:rPr>
        <w:t>Tromsø SV krever:</w:t>
      </w:r>
    </w:p>
    <w:p w14:paraId="2CA035F3" w14:textId="77777777" w:rsidR="005376CD" w:rsidRPr="00F15163" w:rsidRDefault="005376CD" w:rsidP="005376CD">
      <w:pPr>
        <w:pStyle w:val="ListParagraph"/>
        <w:numPr>
          <w:ilvl w:val="0"/>
          <w:numId w:val="24"/>
        </w:numPr>
        <w:rPr>
          <w:rFonts w:cstheme="minorHAnsi"/>
        </w:rPr>
      </w:pPr>
      <w:r w:rsidRPr="00F15163">
        <w:rPr>
          <w:rFonts w:cstheme="minorHAnsi"/>
        </w:rPr>
        <w:t xml:space="preserve">At satsene på stønadsordninger må øke i takt med prisstigningene i samfunnet. </w:t>
      </w:r>
    </w:p>
    <w:p w14:paraId="194284AB" w14:textId="77777777" w:rsidR="005376CD" w:rsidRPr="00F15163" w:rsidRDefault="005376CD" w:rsidP="005376CD">
      <w:pPr>
        <w:pStyle w:val="ListParagraph"/>
        <w:numPr>
          <w:ilvl w:val="0"/>
          <w:numId w:val="24"/>
        </w:numPr>
        <w:rPr>
          <w:rFonts w:cstheme="minorHAnsi"/>
        </w:rPr>
      </w:pPr>
      <w:r w:rsidRPr="00F15163">
        <w:rPr>
          <w:rFonts w:cstheme="minorHAnsi"/>
        </w:rPr>
        <w:t xml:space="preserve">At barnetilleggene også må økes i takt med prisstigningene. </w:t>
      </w:r>
    </w:p>
    <w:p w14:paraId="27E86259" w14:textId="588D702A" w:rsidR="0068231A" w:rsidRDefault="005376CD" w:rsidP="005376CD">
      <w:pPr>
        <w:pStyle w:val="ListParagraph"/>
        <w:numPr>
          <w:ilvl w:val="0"/>
          <w:numId w:val="24"/>
        </w:numPr>
        <w:rPr>
          <w:rFonts w:cstheme="minorHAnsi"/>
        </w:rPr>
      </w:pPr>
      <w:r w:rsidRPr="00F15163">
        <w:rPr>
          <w:rFonts w:cstheme="minorHAnsi"/>
        </w:rPr>
        <w:t xml:space="preserve">At hver kommune må vurdere sine satser på økonomisk sosialhjelp i forhold til hvor dyrt det er å bo i kommunen. </w:t>
      </w:r>
    </w:p>
    <w:p w14:paraId="6038C16F" w14:textId="5D2495CC" w:rsidR="0068231A" w:rsidRPr="009D3C42" w:rsidRDefault="00AE0D8A">
      <w:r>
        <w:rPr>
          <w:rStyle w:val="Heading2Char"/>
        </w:rPr>
        <w:br/>
      </w:r>
      <w:r w:rsidR="009D3C42" w:rsidRPr="009D3C42">
        <w:rPr>
          <w:rStyle w:val="Heading2Char"/>
        </w:rPr>
        <w:t>Styrets innstilling</w:t>
      </w:r>
      <w:r w:rsidR="009D3C42" w:rsidRPr="00365907">
        <w:rPr>
          <w:lang w:eastAsia="nn-NO"/>
        </w:rPr>
        <w:br/>
        <w:t xml:space="preserve">Vedtas. </w:t>
      </w:r>
      <w:r w:rsidR="009D3C42">
        <w:t>Sendes til kommunestyregruppen</w:t>
      </w:r>
      <w:r w:rsidR="009D3C42">
        <w:t xml:space="preserve"> og stortingsgruppen</w:t>
      </w:r>
      <w:r w:rsidR="009D3C42">
        <w:t xml:space="preserve">. </w:t>
      </w:r>
    </w:p>
    <w:p w14:paraId="3CDAEC48" w14:textId="5C2F82B9" w:rsidR="000C712F" w:rsidRDefault="0068231A" w:rsidP="00F15163">
      <w:pPr>
        <w:pStyle w:val="Heading2"/>
      </w:pPr>
      <w:bookmarkStart w:id="2" w:name="_Toc123810207"/>
      <w:r w:rsidRPr="0068231A">
        <w:lastRenderedPageBreak/>
        <w:t>U</w:t>
      </w:r>
      <w:r w:rsidR="00C72013">
        <w:t>2</w:t>
      </w:r>
      <w:r>
        <w:t xml:space="preserve">: </w:t>
      </w:r>
      <w:r w:rsidR="007140BF" w:rsidRPr="007140BF">
        <w:t>Landstrøm i Tromsø er en del av løsningen på klimakrisen</w:t>
      </w:r>
      <w:bookmarkEnd w:id="2"/>
    </w:p>
    <w:p w14:paraId="31A771C4" w14:textId="51D7E740" w:rsidR="0007060A" w:rsidRPr="00F15163" w:rsidRDefault="0007060A" w:rsidP="0007060A">
      <w:pPr>
        <w:rPr>
          <w:rFonts w:cstheme="minorHAnsi"/>
          <w:i/>
          <w:iCs/>
          <w:lang w:eastAsia="nn-NO"/>
        </w:rPr>
      </w:pPr>
      <w:r w:rsidRPr="00F15163">
        <w:rPr>
          <w:rFonts w:cstheme="minorHAnsi"/>
          <w:i/>
          <w:iCs/>
          <w:lang w:eastAsia="nn-NO"/>
        </w:rPr>
        <w:t>Forslagsstiller: Matias Hogne Kjerstad</w:t>
      </w:r>
    </w:p>
    <w:p w14:paraId="44CF5288" w14:textId="50DC654E" w:rsidR="0007060A" w:rsidRPr="00F15163" w:rsidRDefault="0007060A" w:rsidP="0007060A">
      <w:pPr>
        <w:rPr>
          <w:rFonts w:cstheme="minorHAnsi"/>
        </w:rPr>
      </w:pPr>
      <w:r w:rsidRPr="00F15163">
        <w:rPr>
          <w:rFonts w:cstheme="minorHAnsi"/>
        </w:rPr>
        <w:t>Arbeidet for avkarbonisering er avgjørende for å stoppe klimaødeleggelsene, og sikre fremtiden for generasjonene som kommer etter oss. Vår felles oppgave er å erstatte bruken av olje og gass med fornybar energi. Arbeidet er i gang i Tromsø</w:t>
      </w:r>
      <w:r w:rsidR="00066088" w:rsidRPr="00F15163">
        <w:rPr>
          <w:rFonts w:cstheme="minorHAnsi"/>
        </w:rPr>
        <w:t>s</w:t>
      </w:r>
      <w:r w:rsidRPr="00F15163">
        <w:rPr>
          <w:rFonts w:cstheme="minorHAnsi"/>
        </w:rPr>
        <w:t xml:space="preserve"> havner, og nå gjelder det å få enda høyere takt i skiftet. </w:t>
      </w:r>
    </w:p>
    <w:p w14:paraId="609DF6DB" w14:textId="166B3996" w:rsidR="0007060A" w:rsidRPr="00F15163" w:rsidRDefault="0007060A" w:rsidP="0007060A">
      <w:pPr>
        <w:rPr>
          <w:rFonts w:cstheme="minorHAnsi"/>
        </w:rPr>
      </w:pPr>
      <w:r w:rsidRPr="00F15163">
        <w:rPr>
          <w:rFonts w:cstheme="minorHAnsi"/>
        </w:rPr>
        <w:t xml:space="preserve">Mange skip som ligger i havn, bruker dieseldrevne hjelpemotorer for å dekke energibehovet sitt. Å gi mulighet til å bruke strøm fra land kan føre til reduserte klimagassutslipp, mindre luftforurensning og mindre støy i havnene. Eksosen forsvinner, og utslippskutt ankommer. Tidligere var problemet at havnene i liten grad bygde ut landstrøm fordi få skip var klargjort til å benytte strømmen. Siden Enova begynte å gi statlig støtte i 2016 har havner hatt mulighet å bygge ut anleggene, uten å ha brukerne klare. Høna og egget-problemet er forsøkt løst. </w:t>
      </w:r>
    </w:p>
    <w:p w14:paraId="27142C64" w14:textId="77777777" w:rsidR="0007060A" w:rsidRPr="00F15163" w:rsidRDefault="0007060A" w:rsidP="0007060A">
      <w:pPr>
        <w:rPr>
          <w:rFonts w:cstheme="minorHAnsi"/>
        </w:rPr>
      </w:pPr>
      <w:r w:rsidRPr="00F15163">
        <w:rPr>
          <w:rFonts w:cstheme="minorHAnsi"/>
        </w:rPr>
        <w:t xml:space="preserve">I 2019 gikk Tromsø havn KF (49%) og Troms kraft AS (51%) sammen om å etablere Fjuel Tromsø AS. Tromsø kommune er i kraft av sitt eierskap av havnen, en del av løsningen. Som en følge av at Fjuel Tromsø AS har anskaffet og tok over driften for tre landsstrømanlegg i Tromsø i 2021, ble forbruket av diesel redusert med 17 000 liter, se Troms Kraft AS årsrapport for 2021. I Tromsø er det blant annet landstrøm ved Tromsøterminalen i Breivika, Grøtsund og Prostnestet kai 3&amp;6 (for mindre båter). Flere anlegg er etablert etter 2021, og samarbeidet mellom havnen og kraftselskapet er i ferd med å bli en suksess. </w:t>
      </w:r>
    </w:p>
    <w:p w14:paraId="4BF7C355" w14:textId="1715F0F5" w:rsidR="0007060A" w:rsidRPr="00F15163" w:rsidRDefault="0007060A" w:rsidP="0007060A">
      <w:pPr>
        <w:rPr>
          <w:rFonts w:cstheme="minorHAnsi"/>
        </w:rPr>
      </w:pPr>
      <w:r w:rsidRPr="00F15163">
        <w:rPr>
          <w:rFonts w:cstheme="minorHAnsi"/>
        </w:rPr>
        <w:t xml:space="preserve">Det er en fare for at investeringene i klimaløsninger, ikke blir brukt i stor nok grad. Rederienes kostnader for landsstrømstilpasning på eksisterende skip kan for eksempel være mellom en halv og én million kroner, og besparelsene ved bruk av landstrøm er ikke nødvendigvis tilstrekkelig for å dekke investeringene, se rapporten Elektrifisering av skipsfarten - Status for landstrøm i stamnetthavnene. Erfaringen tilsier at det tar lengre tid for mange av rederiene å tilpasse skipene enn det man kan håpe på. </w:t>
      </w:r>
    </w:p>
    <w:p w14:paraId="287B7067" w14:textId="77777777" w:rsidR="009D3C42" w:rsidRDefault="0007060A">
      <w:pPr>
        <w:rPr>
          <w:rFonts w:cstheme="minorHAnsi"/>
        </w:rPr>
      </w:pPr>
      <w:r w:rsidRPr="00F15163">
        <w:rPr>
          <w:rFonts w:cstheme="minorHAnsi"/>
        </w:rPr>
        <w:t xml:space="preserve">Tromsø havn KF har innført en differensiert havneavgift, der landstrømstilpasning gir lavere avgift, slik at rederiene har økonomiske insentiver til å klargjøre skipene til landstrøm. Det er ikke sikkert at det Tromsø har gjort så langt er nok. Tromsø SV mener stortinget må se på mulighetene for å påby landsstrømstilpasning ved lov. Klimakrisen kan løses, men det krever rask handling fra oss alle. Det gjelder rederier, havner og folket. </w:t>
      </w:r>
    </w:p>
    <w:p w14:paraId="5870DD6D" w14:textId="5B04165D" w:rsidR="002F2AFF" w:rsidRPr="009D3C42" w:rsidRDefault="00405F89">
      <w:r>
        <w:rPr>
          <w:rStyle w:val="Heading2Char"/>
        </w:rPr>
        <w:br/>
      </w:r>
      <w:r w:rsidR="009D3C42" w:rsidRPr="009D3C42">
        <w:rPr>
          <w:rStyle w:val="Heading2Char"/>
        </w:rPr>
        <w:t>Styrets innstilling</w:t>
      </w:r>
      <w:r w:rsidR="009D3C42" w:rsidRPr="00365907">
        <w:rPr>
          <w:lang w:eastAsia="nn-NO"/>
        </w:rPr>
        <w:br/>
        <w:t xml:space="preserve">Vedtas. </w:t>
      </w:r>
      <w:r w:rsidR="009D3C42">
        <w:t>Sendes til kommunestyregruppen</w:t>
      </w:r>
      <w:r w:rsidR="009D3C42">
        <w:t xml:space="preserve">. </w:t>
      </w:r>
      <w:r w:rsidR="002F2AFF">
        <w:br w:type="page"/>
      </w:r>
    </w:p>
    <w:p w14:paraId="694630E9" w14:textId="73B3D3D6" w:rsidR="0007060A" w:rsidRDefault="002F2AFF" w:rsidP="00F15163">
      <w:pPr>
        <w:pStyle w:val="Heading2"/>
      </w:pPr>
      <w:bookmarkStart w:id="3" w:name="_Toc123810208"/>
      <w:r w:rsidRPr="002F2AFF">
        <w:lastRenderedPageBreak/>
        <w:t>U</w:t>
      </w:r>
      <w:r w:rsidR="00C72013">
        <w:t>3</w:t>
      </w:r>
      <w:r w:rsidRPr="002F2AFF">
        <w:t>:</w:t>
      </w:r>
      <w:r w:rsidR="00007720">
        <w:t xml:space="preserve"> </w:t>
      </w:r>
      <w:r w:rsidR="00007720" w:rsidRPr="00007720">
        <w:t>Et mangfoldig og bærekraftig Tromsø – Et arktisk forbilde i verden</w:t>
      </w:r>
      <w:bookmarkEnd w:id="3"/>
    </w:p>
    <w:p w14:paraId="3F624F0A" w14:textId="53A3C72E" w:rsidR="001C08D4" w:rsidRPr="00F15163" w:rsidRDefault="001C08D4" w:rsidP="001C08D4">
      <w:pPr>
        <w:rPr>
          <w:i/>
          <w:iCs/>
        </w:rPr>
      </w:pPr>
      <w:r w:rsidRPr="00F15163">
        <w:rPr>
          <w:i/>
          <w:iCs/>
        </w:rPr>
        <w:t>Forslagsstiller Abdalla Ali Mohammed</w:t>
      </w:r>
    </w:p>
    <w:p w14:paraId="39052B8F" w14:textId="5F27A110" w:rsidR="00D728A8" w:rsidRPr="00F15163" w:rsidRDefault="00111A3F" w:rsidP="00D728A8">
      <w:pPr>
        <w:spacing w:line="360" w:lineRule="auto"/>
      </w:pPr>
      <w:r>
        <w:br/>
      </w:r>
      <w:r w:rsidR="00D728A8" w:rsidRPr="00F15163">
        <w:t xml:space="preserve">Da samarbeidspartiene erklærte den felles politiske plattformen i kommunens lokalvalg 2019 var slagordet </w:t>
      </w:r>
      <w:r w:rsidR="00D728A8" w:rsidRPr="00F15163">
        <w:rPr>
          <w:color w:val="050505"/>
          <w:shd w:val="clear" w:color="auto" w:fill="FFFFFF"/>
        </w:rPr>
        <w:t>"</w:t>
      </w:r>
      <w:r w:rsidR="00D728A8" w:rsidRPr="00F15163">
        <w:t>Et bærekraftig Tromsø – Et arktisk forbilde i verden</w:t>
      </w:r>
      <w:r w:rsidR="00D728A8" w:rsidRPr="00F15163">
        <w:rPr>
          <w:color w:val="050505"/>
          <w:shd w:val="clear" w:color="auto" w:fill="FFFFFF"/>
        </w:rPr>
        <w:t>"</w:t>
      </w:r>
      <w:r w:rsidR="00D728A8" w:rsidRPr="00F15163">
        <w:t>. Hva innebærer dette? Hva ble realisert? Og hva er det som gjenstår av dette ambisiøse målet i dag?</w:t>
      </w:r>
    </w:p>
    <w:p w14:paraId="3419D18B" w14:textId="77777777" w:rsidR="00D728A8" w:rsidRPr="00F15163" w:rsidRDefault="00D728A8" w:rsidP="00D728A8">
      <w:pPr>
        <w:spacing w:line="360" w:lineRule="auto"/>
      </w:pPr>
      <w:r w:rsidRPr="00F15163">
        <w:t xml:space="preserve">Tromsø Kommune var på vei til å havne i Robek-listen pga. økonomiske, politiske og velferdsmessige årsaker som negativt påvirket helse -og velferdstilbudet, utdanningstilbudet miljø, boligpolitikken og integreringspolitikk. </w:t>
      </w:r>
    </w:p>
    <w:p w14:paraId="5C65C7CB" w14:textId="77777777" w:rsidR="00D728A8" w:rsidRPr="00F15163" w:rsidRDefault="00D728A8" w:rsidP="00D728A8">
      <w:pPr>
        <w:spacing w:line="360" w:lineRule="auto"/>
      </w:pPr>
      <w:r w:rsidRPr="00F15163">
        <w:t>Men hva er det som har skjedd siden da? Den overnevnte koalisjonen av de rødgrønne partiene tok over styringen av kommunen, og påtok seg dermed alt ansvar og forpliktelsene. Derfor ble det store målet delvis realisert, og den bærekraftige felles politiske plattformen ble utprøvd. SV tok grep av Helse og velferdsutvalgets, oppvekst og utdanningsutvalgets ledelse og spilte en stor rolle i miljø, integrering og boligpolitikk.</w:t>
      </w:r>
    </w:p>
    <w:p w14:paraId="10240E33" w14:textId="77777777" w:rsidR="00D728A8" w:rsidRPr="00F15163" w:rsidRDefault="00D728A8" w:rsidP="00D728A8">
      <w:pPr>
        <w:spacing w:line="360" w:lineRule="auto"/>
      </w:pPr>
      <w:r w:rsidRPr="00F15163">
        <w:t>Et bærekraftig Tromsø innebærer at byen blir et forbilde i henhold til økonomi, helse, utdanning og en by som ivaretar interessene for de mange – ikke for de få. Det er veldig mye som ble utført og realisert i årene siden 2019. Tromsø ble reddet fra å havne på Robek-listen, og mye av arbeidet ble realisert i henhold til helse og velferdspolitikk, utdanningspolitikk, miljøpolitikk, integreringspolitikk og boligpolitikk, mm … Dette betyr at et bærekraftig Tromsø ble i det minste realisert, men dette ble ikke realisert på en større skala i Norge om ikke eventuelt i hele Norden og verden i henhold til målene som lagt frem.</w:t>
      </w:r>
    </w:p>
    <w:p w14:paraId="355F146E" w14:textId="77777777" w:rsidR="00D728A8" w:rsidRPr="00F15163" w:rsidRDefault="00D728A8" w:rsidP="00D728A8">
      <w:pPr>
        <w:spacing w:line="360" w:lineRule="auto"/>
      </w:pPr>
      <w:r w:rsidRPr="00F15163">
        <w:t xml:space="preserve">Har et arktisk forbilde i verden blitt realisert? For å svare på dette spørsmålet må man forklare først hva vi mener med et arktisk forbilde? Et forbilde for hva, og et forbilde for hvem?   </w:t>
      </w:r>
    </w:p>
    <w:p w14:paraId="533E31C4" w14:textId="6B8563DD" w:rsidR="00D728A8" w:rsidRPr="00F15163" w:rsidRDefault="00D728A8" w:rsidP="00D728A8">
      <w:pPr>
        <w:spacing w:line="360" w:lineRule="auto"/>
      </w:pPr>
      <w:r w:rsidRPr="00F15163">
        <w:t xml:space="preserve">For å bli et forbilde er det viktig for Tromsø å ha noe unikt med seg selv, samtidig noe unikt og tilby Norge, Norden og verden. Hvordan? Kan vi ta inspirasjon fra andre som allerede er forbilder, f.eks. Finland som ble et forbilde for hele verden innenfor mobiltelefonindustrien med </w:t>
      </w:r>
      <w:r w:rsidRPr="00F15163">
        <w:rPr>
          <w:color w:val="050505"/>
          <w:shd w:val="clear" w:color="auto" w:fill="FFFFFF"/>
        </w:rPr>
        <w:t>"</w:t>
      </w:r>
      <w:r w:rsidRPr="00F15163">
        <w:t>Nokia–Connecting people!</w:t>
      </w:r>
      <w:r w:rsidRPr="00F15163">
        <w:rPr>
          <w:color w:val="050505"/>
          <w:shd w:val="clear" w:color="auto" w:fill="FFFFFF"/>
        </w:rPr>
        <w:t>"</w:t>
      </w:r>
      <w:r w:rsidRPr="00F15163">
        <w:t xml:space="preserve">, og Finland er fortsatt forbildet for hele verden i dag når det gjelder deres utdanningssystem. </w:t>
      </w:r>
    </w:p>
    <w:p w14:paraId="14081794" w14:textId="77777777" w:rsidR="00D728A8" w:rsidRPr="00F15163" w:rsidRDefault="00D728A8" w:rsidP="00D728A8">
      <w:pPr>
        <w:spacing w:line="360" w:lineRule="auto"/>
      </w:pPr>
      <w:r w:rsidRPr="00F15163">
        <w:rPr>
          <w:color w:val="050505"/>
          <w:shd w:val="clear" w:color="auto" w:fill="FFFFFF"/>
        </w:rPr>
        <w:t>"</w:t>
      </w:r>
      <w:r w:rsidRPr="00F15163">
        <w:t>Et mangfoldig og bærekraftig Tromsø – Et arktisk forbilde i verden</w:t>
      </w:r>
      <w:r w:rsidRPr="00F15163">
        <w:rPr>
          <w:color w:val="050505"/>
          <w:shd w:val="clear" w:color="auto" w:fill="FFFFFF"/>
        </w:rPr>
        <w:t xml:space="preserve">" </w:t>
      </w:r>
      <w:r w:rsidRPr="00F15163">
        <w:t>er et klart og tydelig definert formål. Derfor å tilføye ordet mangfold i våre mål slik at målene er forankret i virkeligheten, framfor idealistiske eller symbolske mål som er oppsummert i:</w:t>
      </w:r>
    </w:p>
    <w:p w14:paraId="157D4769" w14:textId="27AC4CEF" w:rsidR="00D728A8" w:rsidRPr="00F15163" w:rsidRDefault="00D728A8" w:rsidP="00111A3F">
      <w:pPr>
        <w:pStyle w:val="ListParagraph"/>
        <w:numPr>
          <w:ilvl w:val="0"/>
          <w:numId w:val="28"/>
        </w:numPr>
        <w:spacing w:line="360" w:lineRule="auto"/>
      </w:pPr>
      <w:r w:rsidRPr="00F15163">
        <w:lastRenderedPageBreak/>
        <w:t>Tromsø skal styrkes som en bærekraftig og rettferdig kommune</w:t>
      </w:r>
    </w:p>
    <w:p w14:paraId="022934EE" w14:textId="219422EB" w:rsidR="00D728A8" w:rsidRPr="00F15163" w:rsidRDefault="00D728A8" w:rsidP="00111A3F">
      <w:pPr>
        <w:pStyle w:val="ListParagraph"/>
        <w:numPr>
          <w:ilvl w:val="0"/>
          <w:numId w:val="28"/>
        </w:numPr>
        <w:spacing w:line="360" w:lineRule="auto"/>
      </w:pPr>
      <w:r w:rsidRPr="00F15163">
        <w:t>Tromsø skal være et arktisk forbilde i verden – og skal styrke regionens gjennomslag i Norge</w:t>
      </w:r>
    </w:p>
    <w:p w14:paraId="13348707" w14:textId="20BEEAB1" w:rsidR="00D728A8" w:rsidRPr="00F15163" w:rsidRDefault="00D728A8" w:rsidP="00111A3F">
      <w:pPr>
        <w:pStyle w:val="ListParagraph"/>
        <w:numPr>
          <w:ilvl w:val="0"/>
          <w:numId w:val="28"/>
        </w:numPr>
        <w:spacing w:line="360" w:lineRule="auto"/>
      </w:pPr>
      <w:r w:rsidRPr="00F15163">
        <w:t>Tromsø skal ha et politisk miljø preget av samarbeid og samhold om kommunen vår</w:t>
      </w:r>
      <w:r w:rsidRPr="00111A3F">
        <w:rPr>
          <w:color w:val="050505"/>
          <w:shd w:val="clear" w:color="auto" w:fill="FFFFFF"/>
        </w:rPr>
        <w:t>"</w:t>
      </w:r>
      <w:r w:rsidRPr="00F15163">
        <w:t xml:space="preserve"> </w:t>
      </w:r>
    </w:p>
    <w:p w14:paraId="612CE04B" w14:textId="1B18D3AF" w:rsidR="00D728A8" w:rsidRPr="00F15163" w:rsidRDefault="00D728A8" w:rsidP="00D728A8">
      <w:pPr>
        <w:spacing w:line="360" w:lineRule="auto"/>
      </w:pPr>
      <w:r w:rsidRPr="00F15163">
        <w:t xml:space="preserve">Ettersom neste kommende periode bør målet være </w:t>
      </w:r>
      <w:r w:rsidR="00111A3F">
        <w:rPr>
          <w:color w:val="050505"/>
          <w:shd w:val="clear" w:color="auto" w:fill="FFFFFF"/>
        </w:rPr>
        <w:t>«</w:t>
      </w:r>
      <w:r w:rsidRPr="00F15163">
        <w:t>Et mangfoldig og bærekraftig Tromsø – Et arktisk forbilde i verden</w:t>
      </w:r>
      <w:r w:rsidRPr="00F15163">
        <w:rPr>
          <w:color w:val="050505"/>
          <w:shd w:val="clear" w:color="auto" w:fill="FFFFFF"/>
        </w:rPr>
        <w:t>» og oppsummeres i:</w:t>
      </w:r>
    </w:p>
    <w:p w14:paraId="11A57DC7" w14:textId="0C25E39F" w:rsidR="00D728A8" w:rsidRPr="00F15163" w:rsidRDefault="00D728A8" w:rsidP="00111A3F">
      <w:pPr>
        <w:pStyle w:val="ListParagraph"/>
        <w:numPr>
          <w:ilvl w:val="0"/>
          <w:numId w:val="26"/>
        </w:numPr>
        <w:spacing w:line="360" w:lineRule="auto"/>
      </w:pPr>
      <w:r w:rsidRPr="00F15163">
        <w:t>Tromsø skal styrkes i henhold til 17 av FNs bærekraftige målene som avtalt</w:t>
      </w:r>
    </w:p>
    <w:p w14:paraId="14D6E51B" w14:textId="49EFD249" w:rsidR="00D728A8" w:rsidRPr="00F15163" w:rsidRDefault="00D728A8" w:rsidP="00111A3F">
      <w:pPr>
        <w:pStyle w:val="ListParagraph"/>
        <w:numPr>
          <w:ilvl w:val="0"/>
          <w:numId w:val="26"/>
        </w:numPr>
        <w:spacing w:line="360" w:lineRule="auto"/>
      </w:pPr>
      <w:r w:rsidRPr="00F15163">
        <w:t xml:space="preserve">Tromsø skal være </w:t>
      </w:r>
      <w:r w:rsidRPr="00111A3F">
        <w:rPr>
          <w:color w:val="050505"/>
          <w:shd w:val="clear" w:color="auto" w:fill="FFFFFF"/>
        </w:rPr>
        <w:t>"</w:t>
      </w:r>
      <w:r w:rsidRPr="00F15163">
        <w:t>Et mangfold og bærekraftig Tromsø – et arktisk forbilde i verden</w:t>
      </w:r>
      <w:r w:rsidRPr="00111A3F">
        <w:rPr>
          <w:color w:val="050505"/>
          <w:shd w:val="clear" w:color="auto" w:fill="FFFFFF"/>
        </w:rPr>
        <w:t>"</w:t>
      </w:r>
    </w:p>
    <w:p w14:paraId="131FFDED" w14:textId="37C676D5" w:rsidR="00D728A8" w:rsidRPr="00F15163" w:rsidRDefault="00D728A8" w:rsidP="00111A3F">
      <w:pPr>
        <w:pStyle w:val="ListParagraph"/>
        <w:numPr>
          <w:ilvl w:val="0"/>
          <w:numId w:val="26"/>
        </w:numPr>
        <w:spacing w:line="360" w:lineRule="auto"/>
      </w:pPr>
      <w:r w:rsidRPr="00F15163">
        <w:t>Tromsø skal ha et politisk miljø preget av åpenhet, inkludering, toleranse, holdningsendringer, kunnskap og handlinger for kommunen vår</w:t>
      </w:r>
      <w:r w:rsidR="00111A3F">
        <w:t>"</w:t>
      </w:r>
    </w:p>
    <w:p w14:paraId="07D4634B" w14:textId="2A5FFE14" w:rsidR="00D728A8" w:rsidRDefault="00D728A8" w:rsidP="00D728A8">
      <w:pPr>
        <w:spacing w:line="360" w:lineRule="auto"/>
      </w:pPr>
      <w:r w:rsidRPr="00F15163">
        <w:rPr>
          <w:color w:val="050505"/>
          <w:shd w:val="clear" w:color="auto" w:fill="FFFFFF"/>
        </w:rPr>
        <w:t xml:space="preserve">Dette krever </w:t>
      </w:r>
      <w:r w:rsidRPr="00F15163">
        <w:t xml:space="preserve">en innsats fra </w:t>
      </w:r>
      <w:r w:rsidR="002E4298">
        <w:t xml:space="preserve">oss alle, og nå må Tromsø SV ta på seg en lederrolle. </w:t>
      </w:r>
    </w:p>
    <w:p w14:paraId="0CC0113F" w14:textId="5F35737E" w:rsidR="00D728A8" w:rsidRPr="00F15163" w:rsidRDefault="00AE0D8A" w:rsidP="00607C05">
      <w:pPr>
        <w:spacing w:line="360" w:lineRule="auto"/>
      </w:pPr>
      <w:r>
        <w:rPr>
          <w:rStyle w:val="Heading2Char"/>
        </w:rPr>
        <w:br/>
      </w:r>
      <w:r w:rsidR="00607C05" w:rsidRPr="009D3C42">
        <w:rPr>
          <w:rStyle w:val="Heading2Char"/>
        </w:rPr>
        <w:t>Styrets innstilling</w:t>
      </w:r>
      <w:r>
        <w:rPr>
          <w:lang w:eastAsia="nn-NO"/>
        </w:rPr>
        <w:br/>
      </w:r>
      <w:r w:rsidR="00607C05" w:rsidRPr="00365907">
        <w:rPr>
          <w:lang w:eastAsia="nn-NO"/>
        </w:rPr>
        <w:t xml:space="preserve">Vedtas. </w:t>
      </w:r>
      <w:r w:rsidR="00607C05">
        <w:t>Sendes til kommunestyregruppen</w:t>
      </w:r>
      <w:r w:rsidR="00607C05">
        <w:t xml:space="preserve">. </w:t>
      </w:r>
      <w:r w:rsidR="00D728A8" w:rsidRPr="00F15163">
        <w:rPr>
          <w:lang w:eastAsia="nn-NO"/>
        </w:rPr>
        <w:br w:type="page"/>
      </w:r>
    </w:p>
    <w:p w14:paraId="6745D462" w14:textId="380686F6" w:rsidR="00D728A8" w:rsidRDefault="00D728A8" w:rsidP="00F15163">
      <w:pPr>
        <w:pStyle w:val="Heading2"/>
      </w:pPr>
      <w:bookmarkStart w:id="4" w:name="_Toc123810209"/>
      <w:r w:rsidRPr="002F2AFF">
        <w:lastRenderedPageBreak/>
        <w:t>U</w:t>
      </w:r>
      <w:r w:rsidR="00C72013">
        <w:t>4</w:t>
      </w:r>
      <w:r w:rsidRPr="002F2AFF">
        <w:t>:</w:t>
      </w:r>
      <w:r>
        <w:t xml:space="preserve"> </w:t>
      </w:r>
      <w:r w:rsidR="000B43FF" w:rsidRPr="000B43FF">
        <w:t>Arealplanlegging som verktøy for biologisk mangfold og klima</w:t>
      </w:r>
      <w:bookmarkEnd w:id="4"/>
    </w:p>
    <w:p w14:paraId="7CF19E99" w14:textId="6FEE1E13" w:rsidR="00D728A8" w:rsidRPr="001946ED" w:rsidRDefault="00D728A8" w:rsidP="00F82124">
      <w:pPr>
        <w:rPr>
          <w:rFonts w:cstheme="minorHAnsi"/>
          <w:i/>
          <w:iCs/>
        </w:rPr>
      </w:pPr>
      <w:r w:rsidRPr="001946ED">
        <w:rPr>
          <w:rFonts w:cstheme="minorHAnsi"/>
          <w:i/>
          <w:iCs/>
        </w:rPr>
        <w:t xml:space="preserve">Forslagsstiller </w:t>
      </w:r>
      <w:r w:rsidR="00F82124" w:rsidRPr="001946ED">
        <w:rPr>
          <w:rFonts w:cstheme="minorHAnsi"/>
          <w:i/>
          <w:iCs/>
        </w:rPr>
        <w:t>Stein Valkoinen</w:t>
      </w:r>
    </w:p>
    <w:p w14:paraId="4E49FC39"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Vi har i dag et akselererende tap av biomangfold på grunn av menneskelig påvirkning og da særlig på grunn av endret arealbruk.</w:t>
      </w:r>
    </w:p>
    <w:p w14:paraId="075DF6B2"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Klimaendringer truer også biologisk mangfold. Et mangfold vi sårt vil trenge for å ha robuste økosystemer i møte med de negative konsekvensene klimaendringene vil føre til.</w:t>
      </w:r>
    </w:p>
    <w:p w14:paraId="3ACDB1ED"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002FB1D6"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Tromsø SV er bekymret for for frafallet av biologisk mangfold innad i kommunen.</w:t>
      </w:r>
    </w:p>
    <w:p w14:paraId="40C5FEF6"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Naturmangfoldloven definerer biologisk mangfold som «mangfoldet av økosystemer, arter og genetisk variasjoner innenfor artene, og de økologiske sammenhengene mellom disse komponentene (§3c)</w:t>
      </w:r>
    </w:p>
    <w:p w14:paraId="06D30142"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67E3F354"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Grunnlovens miljøparagraf (§112) ble tilføyd i 1992, og sier at «Enhver har rett til en natur der produksjonsevnen og mangfoldet bevares» </w:t>
      </w:r>
    </w:p>
    <w:p w14:paraId="2EFAB9C1"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63B4EB97"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Endret arealbruk er den største trusselen mot biologisk mangfold. Arter mister sine leveområder eller blir isolert som små artsbestander uten mulighet til spredning.</w:t>
      </w:r>
    </w:p>
    <w:p w14:paraId="2EBEEED3"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Vi må derfor (også i urbane strøk) se forvaltning av arters leveområdet i en større sammenheng. Det må skje på landskapsnivå, slik at et spekter av naturtyper og korridorer mellom disse ivaretas</w:t>
      </w:r>
    </w:p>
    <w:p w14:paraId="6DDCEEDD"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4FC488CC"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For planlegging i byer og tettsteder fremmes åpen overvannshåndtering gjennom åpning av bekkeløp fremfor overvannshåndtering under bakken. </w:t>
      </w:r>
    </w:p>
    <w:p w14:paraId="41C0E555"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Tromsø by trenger mindre asfalt, flere grønne områder og grønne tak, takhager og grønne vegger.  </w:t>
      </w:r>
    </w:p>
    <w:p w14:paraId="202AC4F3"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Tromsø SV vil påpekes at blågrønn infrastruktur styrker naturmangfoldet.</w:t>
      </w:r>
    </w:p>
    <w:p w14:paraId="23D2544D"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56F8E663"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Tromsø SV mener vi trenger flere grøntområder som er sentrumsnært samt ta vare på de få grønne områdene i sentrum. Disse bør forbindes med grøntområder uten for sentrum med planlagte korridorer</w:t>
      </w:r>
    </w:p>
    <w:p w14:paraId="25AB4AB2"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375D4344"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Tromsø SV er også bekymret for den utviklingen som har vært i strandsonen med til dels store utfyllinger for å skape rom for industri og bolig.</w:t>
      </w:r>
    </w:p>
    <w:p w14:paraId="0FEA4ED0"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Her forsvinner det viktigste belte for mye biologisk mangfold som er helt avhengig av tareskogen for å kunne overleve.</w:t>
      </w:r>
    </w:p>
    <w:p w14:paraId="2ADE4380"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2BD05959"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Plan og bygningsloven vedtatt 2008 er den viktigste loven for forvaltning av arealer. Loven er sektorovergripende og gjelder for alle virksomheter og byggeprosjekter. Den har også en koordineringsfunksjon av ulike sektorlover, som blandet annet naturmangfoldloven (vedtatt 2009)</w:t>
      </w:r>
    </w:p>
    <w:p w14:paraId="7300689F" w14:textId="77777777" w:rsidR="00F82124" w:rsidRPr="00F15163"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 </w:t>
      </w:r>
    </w:p>
    <w:p w14:paraId="181EFB35" w14:textId="316307C7" w:rsidR="00202B39" w:rsidRPr="00D44237" w:rsidRDefault="00F82124" w:rsidP="00F82124">
      <w:pPr>
        <w:shd w:val="clear" w:color="auto" w:fill="FFFFFF"/>
        <w:spacing w:after="0" w:line="240" w:lineRule="auto"/>
        <w:rPr>
          <w:rFonts w:eastAsia="Times New Roman" w:cstheme="minorHAnsi"/>
          <w:color w:val="222222"/>
          <w:lang w:eastAsia="nb-NO"/>
        </w:rPr>
      </w:pPr>
      <w:r w:rsidRPr="00F15163">
        <w:rPr>
          <w:rFonts w:eastAsia="Times New Roman" w:cstheme="minorHAnsi"/>
          <w:color w:val="222222"/>
          <w:lang w:eastAsia="nb-NO"/>
        </w:rPr>
        <w:t>Tromsø SV mener kommunen kan bruke plan og bygningsloven på en bedre måte i sin arealplanlegging, som et virkemiddel ovenfor frafall av biologisk mangfold samt også som et aktivt klimatiltak.</w:t>
      </w:r>
    </w:p>
    <w:p w14:paraId="2EAF5501" w14:textId="77777777" w:rsidR="00607C05" w:rsidRDefault="00607C05">
      <w:pPr>
        <w:rPr>
          <w:rStyle w:val="Heading2Char"/>
        </w:rPr>
      </w:pPr>
      <w:bookmarkStart w:id="5" w:name="_Toc123810210"/>
    </w:p>
    <w:p w14:paraId="09F79076" w14:textId="005A9914" w:rsidR="00D44237" w:rsidRDefault="00607C05">
      <w:pPr>
        <w:rPr>
          <w:rStyle w:val="Strong"/>
          <w:rFonts w:ascii="Arial" w:eastAsiaTheme="majorEastAsia" w:hAnsi="Arial" w:cstheme="majorBidi"/>
          <w:bCs w:val="0"/>
          <w:color w:val="F04F4C"/>
          <w:spacing w:val="-16"/>
          <w:kern w:val="28"/>
          <w:sz w:val="40"/>
          <w:szCs w:val="52"/>
          <w:lang w:eastAsia="nn-NO"/>
        </w:rPr>
      </w:pPr>
      <w:r w:rsidRPr="009D3C42">
        <w:rPr>
          <w:rStyle w:val="Heading2Char"/>
        </w:rPr>
        <w:t>Styrets innstilling</w:t>
      </w:r>
      <w:r w:rsidRPr="00365907">
        <w:rPr>
          <w:lang w:eastAsia="nn-NO"/>
        </w:rPr>
        <w:br/>
        <w:t xml:space="preserve">Vedtas. </w:t>
      </w:r>
      <w:r>
        <w:t>Sendes til kommunestyregruppen.</w:t>
      </w:r>
    </w:p>
    <w:p w14:paraId="4F8BCAA9" w14:textId="63AD49DD" w:rsidR="00202B39" w:rsidRDefault="00202B39" w:rsidP="00F15163">
      <w:pPr>
        <w:pStyle w:val="Heading2"/>
        <w:rPr>
          <w:rStyle w:val="Strong"/>
          <w:b/>
          <w:bCs w:val="0"/>
        </w:rPr>
      </w:pPr>
      <w:r>
        <w:rPr>
          <w:rStyle w:val="Strong"/>
          <w:b/>
          <w:bCs w:val="0"/>
        </w:rPr>
        <w:lastRenderedPageBreak/>
        <w:t>U</w:t>
      </w:r>
      <w:r w:rsidR="00C72013">
        <w:rPr>
          <w:rStyle w:val="Strong"/>
          <w:b/>
          <w:bCs w:val="0"/>
        </w:rPr>
        <w:t>5: Uten navn</w:t>
      </w:r>
      <w:bookmarkEnd w:id="5"/>
      <w:r>
        <w:rPr>
          <w:rStyle w:val="Strong"/>
          <w:b/>
          <w:bCs w:val="0"/>
        </w:rPr>
        <w:t xml:space="preserve"> </w:t>
      </w:r>
    </w:p>
    <w:p w14:paraId="0AC00797" w14:textId="71BB50B0" w:rsidR="008A1D79" w:rsidRPr="00F15163" w:rsidRDefault="008A1D79" w:rsidP="008A1D79">
      <w:pPr>
        <w:rPr>
          <w:i/>
          <w:iCs/>
        </w:rPr>
      </w:pPr>
      <w:r w:rsidRPr="00F15163">
        <w:rPr>
          <w:i/>
          <w:iCs/>
        </w:rPr>
        <w:t xml:space="preserve">Forslagsstiller </w:t>
      </w:r>
      <w:r w:rsidR="001946ED" w:rsidRPr="00F15163">
        <w:rPr>
          <w:i/>
          <w:iCs/>
        </w:rPr>
        <w:t>Arne Overrein</w:t>
      </w:r>
    </w:p>
    <w:p w14:paraId="3D7EDC1F" w14:textId="4396C994" w:rsidR="00202B39" w:rsidRPr="00F15163" w:rsidRDefault="008A1D79" w:rsidP="00202B39">
      <w:pPr>
        <w:shd w:val="clear" w:color="auto" w:fill="FFFFFF"/>
        <w:rPr>
          <w:rFonts w:eastAsia="Times New Roman"/>
          <w:color w:val="000000"/>
        </w:rPr>
      </w:pPr>
      <w:r w:rsidRPr="00F15163">
        <w:rPr>
          <w:rFonts w:eastAsia="Times New Roman"/>
          <w:color w:val="000000"/>
        </w:rPr>
        <w:t>T</w:t>
      </w:r>
      <w:r w:rsidR="00202B39" w:rsidRPr="00F15163">
        <w:rPr>
          <w:rFonts w:eastAsia="Times New Roman"/>
          <w:color w:val="000000"/>
        </w:rPr>
        <w:t>romsø SV vil uttale følgende om Ukrainakrigen og den internasjonale situasjonen:</w:t>
      </w:r>
    </w:p>
    <w:p w14:paraId="1E35D1AA" w14:textId="20281A1F" w:rsidR="00202B39" w:rsidRPr="00F15163" w:rsidRDefault="00202B39" w:rsidP="00202B39">
      <w:pPr>
        <w:shd w:val="clear" w:color="auto" w:fill="FFFFFF"/>
        <w:rPr>
          <w:rFonts w:eastAsia="Times New Roman"/>
          <w:color w:val="000000"/>
        </w:rPr>
      </w:pPr>
      <w:r w:rsidRPr="00F15163">
        <w:rPr>
          <w:rFonts w:eastAsia="Times New Roman"/>
          <w:color w:val="000000"/>
        </w:rPr>
        <w:t>Russlands angrep mot Ukraina for snart ett år siden har utløst en krig som først og fremst det ukrainske folket lider under. Krigen er en angrepskrig og dermed i strid med kjernen i folkeretten. SV tar avstand fra enhver angrepskrig og krig som middel til å oppnå politiske målsettinger. Putins krig undergraver mulighetene for en fredelig utvikling i Europa og verden og er en gavepakke til militarister og krigsprofitører i USA og Vesten.</w:t>
      </w:r>
    </w:p>
    <w:p w14:paraId="6FB2534E" w14:textId="54D58400" w:rsidR="00202B39" w:rsidRPr="00F15163" w:rsidRDefault="00202B39" w:rsidP="00202B39">
      <w:pPr>
        <w:shd w:val="clear" w:color="auto" w:fill="FFFFFF"/>
        <w:rPr>
          <w:rFonts w:eastAsia="Times New Roman"/>
          <w:color w:val="000000"/>
        </w:rPr>
      </w:pPr>
      <w:r w:rsidRPr="00F15163">
        <w:rPr>
          <w:rFonts w:eastAsia="Times New Roman"/>
          <w:color w:val="000000"/>
        </w:rPr>
        <w:t>Krigens gang viser Russlands begrensninger som militærmakt. En endelig russisk seier er ikke mulig, eller bare mulig etter mange års krig. På den andre sida er heller ikke en ukrainsk seier mulig fordi Russland vil mobilisere sine ressurser til det ytterste dersom Russlands eksistens trues. Risikoen er svært høy for en årelang og grusom krig. Dersom NATO og USAs medvirkning i form av våpen og assisterende mannskaper øker, og krigen samtidig beveger seg inn på russiske territorium, står vi overfor faren for en krig mellom NATO og Russland med bruk av atomvåpen som ytterste konsekvens. </w:t>
      </w:r>
    </w:p>
    <w:p w14:paraId="55BC7FC6" w14:textId="515CC9B0" w:rsidR="00202B39" w:rsidRPr="00F15163" w:rsidRDefault="00202B39" w:rsidP="00202B39">
      <w:pPr>
        <w:shd w:val="clear" w:color="auto" w:fill="FFFFFF"/>
        <w:rPr>
          <w:rFonts w:eastAsia="Times New Roman"/>
          <w:color w:val="000000"/>
        </w:rPr>
      </w:pPr>
      <w:r w:rsidRPr="00F15163">
        <w:rPr>
          <w:rFonts w:eastAsia="Times New Roman"/>
          <w:color w:val="000000"/>
        </w:rPr>
        <w:t>På denne truende bakgrunn av global katastrofe vil vi støtte alle forsøk på forhandlinger med sikte på en endelig fredsavtale. Det trengs press fra og meklinghjelp fra utenforstående nøytrale stater og fra FN. I første rekke overfor Russland som har begynt krigen, men også overfor Ukraina. Det trengs kompromisser om grenser, om språk og om den russiske minoritetens posisjon i Ukraina. Grenseendringer kan eventuellt skje som følge av folkeavstemninger under internasjonal kontroll. Russland må anerkjenne Ukrainas rett til suverenitet og dermed rett til å velge sin egen utenrikspolitikk. Russland har også et erstatningsansvar overfor Ukraina når det gjelder krigsskader. Det internasjonale samfunn med FN i spissen må stille Russland overfor valget å være fullverdig medlem av det internasjonale samfunn eller å bli utsatt for langvarig boikott, sanksjoner og fordømmelse. </w:t>
      </w:r>
    </w:p>
    <w:p w14:paraId="0405078B" w14:textId="77777777" w:rsidR="00202B39" w:rsidRPr="00F15163" w:rsidRDefault="00202B39" w:rsidP="00202B39">
      <w:pPr>
        <w:shd w:val="clear" w:color="auto" w:fill="FFFFFF"/>
        <w:rPr>
          <w:rFonts w:eastAsia="Times New Roman"/>
          <w:color w:val="000000"/>
        </w:rPr>
      </w:pPr>
      <w:r w:rsidRPr="00F15163">
        <w:rPr>
          <w:rFonts w:eastAsia="Times New Roman"/>
          <w:color w:val="000000"/>
        </w:rPr>
        <w:t>Vi deler imidlertid ikke den utbredte vestlige svart-hvitt-fortellingen om at Russland er et fascistdiktatur mens Ukraina er et skinnende demokrati. Begge land er sterkt preget av en oligarkisk kapitalisme som oppsto som følge av nyliberal privatisering som USA og Vesten presset på de post-sovjetiske statene etter Sovjetunionens kollaps. Begge land har nok med sine egne problemer. Verken Russlands imperiale ideologi eller Ukrainas ultranasjonalisme er i stand til å løse de to lands problemer. Valg og meningsmålinger i begge land viser at det russiske og det ukrainske folket er langt mer innstilt på å finne fredelige kompromisser enn de to lands politiske eliter. Dette er også en viktig grunn til at kreftene må settes inn for en kompromissfred. </w:t>
      </w:r>
    </w:p>
    <w:p w14:paraId="555CE18D" w14:textId="5455AE30" w:rsidR="001C08D4" w:rsidRDefault="00202B39" w:rsidP="007828BF">
      <w:pPr>
        <w:shd w:val="clear" w:color="auto" w:fill="FFFFFF"/>
        <w:rPr>
          <w:rFonts w:eastAsia="Times New Roman"/>
          <w:color w:val="000000"/>
        </w:rPr>
      </w:pPr>
      <w:r w:rsidRPr="00F15163">
        <w:rPr>
          <w:rFonts w:eastAsia="Times New Roman"/>
          <w:color w:val="000000"/>
        </w:rPr>
        <w:t>SV gikk etter den kalde krigens slutt inn for at det burde opprettes en alleuropeisk sikkerhetsordning som omfattet hele Europa. Den europeiske venstresida har advart mot å utelukke Russland fra en slik sikkerhetsordning. USA og NATO hørte ikke på disse advarslene. NATO ble utvidet til nesten hele Østeuropa og i tillegg begikk NATO angrepskrig mot Serbia i 1999. Dette har bidratt kraftig til den polarisering vi i dag opplever mellom Russland og Vesten. NATO har, som verdens suverent sterkeste militærallianse, et medansvar for den pågående krigen og den truende internasjonale situasjonen. Det bør være en lærdom også for Norge, som medlem av NATO.  </w:t>
      </w:r>
    </w:p>
    <w:p w14:paraId="76083B94" w14:textId="59249302" w:rsidR="00607C05" w:rsidRDefault="00607C05" w:rsidP="007828BF">
      <w:pPr>
        <w:shd w:val="clear" w:color="auto" w:fill="FFFFFF"/>
        <w:rPr>
          <w:lang w:eastAsia="nn-NO"/>
        </w:rPr>
      </w:pPr>
      <w:r w:rsidRPr="009D3C42">
        <w:rPr>
          <w:rStyle w:val="Heading2Char"/>
        </w:rPr>
        <w:t>Styrets innstilling</w:t>
      </w:r>
      <w:r w:rsidRPr="00365907">
        <w:rPr>
          <w:lang w:eastAsia="nn-NO"/>
        </w:rPr>
        <w:br/>
        <w:t>Vedta</w:t>
      </w:r>
      <w:r>
        <w:rPr>
          <w:lang w:eastAsia="nn-NO"/>
        </w:rPr>
        <w:t xml:space="preserve">s ikke. </w:t>
      </w:r>
    </w:p>
    <w:p w14:paraId="6B289894" w14:textId="5A408CBD" w:rsidR="001A7BFD" w:rsidRDefault="001A7BFD" w:rsidP="007828BF">
      <w:pPr>
        <w:shd w:val="clear" w:color="auto" w:fill="FFFFFF"/>
        <w:rPr>
          <w:rStyle w:val="Heading2Char"/>
        </w:rPr>
      </w:pPr>
      <w:r w:rsidRPr="009D3C42">
        <w:rPr>
          <w:rStyle w:val="Heading2Char"/>
        </w:rPr>
        <w:lastRenderedPageBreak/>
        <w:t xml:space="preserve">Styrets </w:t>
      </w:r>
      <w:r>
        <w:rPr>
          <w:rStyle w:val="Heading2Char"/>
        </w:rPr>
        <w:t>forslag A1</w:t>
      </w:r>
    </w:p>
    <w:p w14:paraId="796414B6" w14:textId="76DF5705" w:rsidR="00AE0D8A" w:rsidRPr="00F15163" w:rsidRDefault="00AE0D8A" w:rsidP="007828BF">
      <w:pPr>
        <w:shd w:val="clear" w:color="auto" w:fill="FFFFFF"/>
        <w:rPr>
          <w:rFonts w:eastAsia="Times New Roman"/>
          <w:color w:val="000000"/>
        </w:rPr>
      </w:pPr>
      <w:r>
        <w:rPr>
          <w:lang w:eastAsia="nn-NO"/>
        </w:rPr>
        <w:t>Styret får fullmakt til å sørge for språkvask av vedtatte uttalelser før offentliggjøring.</w:t>
      </w:r>
    </w:p>
    <w:sectPr w:rsidR="00AE0D8A" w:rsidRPr="00F15163" w:rsidSect="00FD52FE">
      <w:headerReference w:type="default" r:id="rId11"/>
      <w:footerReference w:type="default" r:id="rId12"/>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F729" w14:textId="77777777" w:rsidR="004D56BF" w:rsidRDefault="004D56BF" w:rsidP="006770F3">
      <w:pPr>
        <w:spacing w:after="0" w:line="240" w:lineRule="auto"/>
      </w:pPr>
      <w:r>
        <w:separator/>
      </w:r>
    </w:p>
  </w:endnote>
  <w:endnote w:type="continuationSeparator" w:id="0">
    <w:p w14:paraId="75ED552A" w14:textId="77777777" w:rsidR="004D56BF" w:rsidRDefault="004D56BF"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D55" w14:textId="174B0EAC" w:rsidR="006770F3" w:rsidRPr="00792B95" w:rsidRDefault="006B632A"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A36D9D">
      <w:rPr>
        <w:rFonts w:cs="Arial"/>
        <w:color w:val="F04F4C" w:themeColor="accent1"/>
        <w:sz w:val="20"/>
        <w:szCs w:val="20"/>
        <w:lang w:val="nn-NO"/>
      </w:rPr>
      <w:t>.</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3BC27111" w14:textId="77777777" w:rsidR="006770F3" w:rsidRPr="006770F3" w:rsidRDefault="006770F3">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EAB3A" w14:textId="77777777" w:rsidR="004D56BF" w:rsidRDefault="004D56BF" w:rsidP="006770F3">
      <w:pPr>
        <w:spacing w:after="0" w:line="240" w:lineRule="auto"/>
      </w:pPr>
      <w:r>
        <w:separator/>
      </w:r>
    </w:p>
  </w:footnote>
  <w:footnote w:type="continuationSeparator" w:id="0">
    <w:p w14:paraId="7DEBCA3D" w14:textId="77777777" w:rsidR="004D56BF" w:rsidRDefault="004D56BF"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14D" w14:textId="340BABB6" w:rsidR="006770F3" w:rsidRDefault="006770F3">
    <w:pPr>
      <w:pStyle w:val="Header"/>
    </w:pPr>
    <w:r>
      <w:rPr>
        <w:noProof/>
      </w:rPr>
      <w:drawing>
        <wp:anchor distT="0" distB="0" distL="114300" distR="114300" simplePos="0" relativeHeight="251659264" behindDoc="0" locked="0" layoutInCell="1" allowOverlap="1" wp14:anchorId="448C9163" wp14:editId="5FB25E8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r w:rsidR="003571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9A01F0"/>
    <w:multiLevelType w:val="hybridMultilevel"/>
    <w:tmpl w:val="290E8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12041C"/>
    <w:multiLevelType w:val="hybridMultilevel"/>
    <w:tmpl w:val="AE8A9466"/>
    <w:lvl w:ilvl="0" w:tplc="01BCF158">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F8555E"/>
    <w:multiLevelType w:val="hybridMultilevel"/>
    <w:tmpl w:val="9C366D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EDA4B95"/>
    <w:multiLevelType w:val="hybridMultilevel"/>
    <w:tmpl w:val="16A2A682"/>
    <w:lvl w:ilvl="0" w:tplc="4FB67236">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622A35"/>
    <w:multiLevelType w:val="hybridMultilevel"/>
    <w:tmpl w:val="2052584E"/>
    <w:lvl w:ilvl="0" w:tplc="66E6EAC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5683C0E"/>
    <w:multiLevelType w:val="hybridMultilevel"/>
    <w:tmpl w:val="39F28BC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7"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9D87CB4"/>
    <w:multiLevelType w:val="hybridMultilevel"/>
    <w:tmpl w:val="CA7C8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FAC1BB8"/>
    <w:multiLevelType w:val="hybridMultilevel"/>
    <w:tmpl w:val="B77CA214"/>
    <w:lvl w:ilvl="0" w:tplc="7068AF40">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BA2109"/>
    <w:multiLevelType w:val="hybridMultilevel"/>
    <w:tmpl w:val="15E8AF8C"/>
    <w:lvl w:ilvl="0" w:tplc="66E6EACC">
      <w:numFmt w:val="bullet"/>
      <w:lvlText w:val=""/>
      <w:lvlJc w:val="left"/>
      <w:pPr>
        <w:ind w:left="1080" w:hanging="360"/>
      </w:pPr>
      <w:rPr>
        <w:rFonts w:ascii="Arial" w:eastAsiaTheme="minorHAnsi"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35F7C04"/>
    <w:multiLevelType w:val="hybridMultilevel"/>
    <w:tmpl w:val="63D09528"/>
    <w:lvl w:ilvl="0" w:tplc="01BCF158">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5094902"/>
    <w:multiLevelType w:val="hybridMultilevel"/>
    <w:tmpl w:val="55EEEF74"/>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69413CA"/>
    <w:multiLevelType w:val="hybridMultilevel"/>
    <w:tmpl w:val="CF2C74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A9068AC"/>
    <w:multiLevelType w:val="hybridMultilevel"/>
    <w:tmpl w:val="98A6B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D4A0484"/>
    <w:multiLevelType w:val="hybridMultilevel"/>
    <w:tmpl w:val="4B2C68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8C86CF1"/>
    <w:multiLevelType w:val="hybridMultilevel"/>
    <w:tmpl w:val="676650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F55B37"/>
    <w:multiLevelType w:val="hybridMultilevel"/>
    <w:tmpl w:val="CA28D5C2"/>
    <w:lvl w:ilvl="0" w:tplc="D9CE69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50D2DE8"/>
    <w:multiLevelType w:val="hybridMultilevel"/>
    <w:tmpl w:val="C4BC023A"/>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2F0600"/>
    <w:multiLevelType w:val="hybridMultilevel"/>
    <w:tmpl w:val="559215D4"/>
    <w:lvl w:ilvl="0" w:tplc="20A6C3DC">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6316D14"/>
    <w:multiLevelType w:val="hybridMultilevel"/>
    <w:tmpl w:val="ED42AF3C"/>
    <w:lvl w:ilvl="0" w:tplc="30AC97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A1237F"/>
    <w:multiLevelType w:val="hybridMultilevel"/>
    <w:tmpl w:val="7D408E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8402BF9"/>
    <w:multiLevelType w:val="hybridMultilevel"/>
    <w:tmpl w:val="3654A2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8DB5494"/>
    <w:multiLevelType w:val="hybridMultilevel"/>
    <w:tmpl w:val="1034F68E"/>
    <w:lvl w:ilvl="0" w:tplc="13923BFE">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962326E"/>
    <w:multiLevelType w:val="hybridMultilevel"/>
    <w:tmpl w:val="E090A906"/>
    <w:lvl w:ilvl="0" w:tplc="3D705374">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0802BDC"/>
    <w:multiLevelType w:val="hybridMultilevel"/>
    <w:tmpl w:val="1AE2D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72080693">
    <w:abstractNumId w:val="1"/>
  </w:num>
  <w:num w:numId="2" w16cid:durableId="1543514787">
    <w:abstractNumId w:val="10"/>
  </w:num>
  <w:num w:numId="3" w16cid:durableId="1892690230">
    <w:abstractNumId w:val="26"/>
  </w:num>
  <w:num w:numId="4" w16cid:durableId="982584762">
    <w:abstractNumId w:val="6"/>
  </w:num>
  <w:num w:numId="5" w16cid:durableId="2081361868">
    <w:abstractNumId w:val="4"/>
  </w:num>
  <w:num w:numId="6" w16cid:durableId="446585947">
    <w:abstractNumId w:val="20"/>
  </w:num>
  <w:num w:numId="7" w16cid:durableId="1123615478">
    <w:abstractNumId w:val="22"/>
  </w:num>
  <w:num w:numId="8" w16cid:durableId="1381242344">
    <w:abstractNumId w:val="0"/>
  </w:num>
  <w:num w:numId="9" w16cid:durableId="1337078953">
    <w:abstractNumId w:val="9"/>
  </w:num>
  <w:num w:numId="10" w16cid:durableId="1751465260">
    <w:abstractNumId w:val="7"/>
  </w:num>
  <w:num w:numId="11" w16cid:durableId="742725422">
    <w:abstractNumId w:val="14"/>
  </w:num>
  <w:num w:numId="12" w16cid:durableId="773013815">
    <w:abstractNumId w:val="18"/>
  </w:num>
  <w:num w:numId="13" w16cid:durableId="408772972">
    <w:abstractNumId w:val="25"/>
  </w:num>
  <w:num w:numId="14" w16cid:durableId="1816098696">
    <w:abstractNumId w:val="19"/>
  </w:num>
  <w:num w:numId="15" w16cid:durableId="653996169">
    <w:abstractNumId w:val="13"/>
  </w:num>
  <w:num w:numId="16" w16cid:durableId="560602575">
    <w:abstractNumId w:val="15"/>
  </w:num>
  <w:num w:numId="17" w16cid:durableId="1930383004">
    <w:abstractNumId w:val="27"/>
  </w:num>
  <w:num w:numId="18" w16cid:durableId="2137214694">
    <w:abstractNumId w:val="21"/>
  </w:num>
  <w:num w:numId="19" w16cid:durableId="389156688">
    <w:abstractNumId w:val="16"/>
  </w:num>
  <w:num w:numId="20" w16cid:durableId="352806346">
    <w:abstractNumId w:val="17"/>
  </w:num>
  <w:num w:numId="21" w16cid:durableId="1412383836">
    <w:abstractNumId w:val="5"/>
  </w:num>
  <w:num w:numId="22" w16cid:durableId="1529635620">
    <w:abstractNumId w:val="11"/>
  </w:num>
  <w:num w:numId="23" w16cid:durableId="160582804">
    <w:abstractNumId w:val="3"/>
  </w:num>
  <w:num w:numId="24" w16cid:durableId="1487553401">
    <w:abstractNumId w:val="8"/>
  </w:num>
  <w:num w:numId="25" w16cid:durableId="2022968075">
    <w:abstractNumId w:val="24"/>
  </w:num>
  <w:num w:numId="26" w16cid:durableId="1779719200">
    <w:abstractNumId w:val="12"/>
  </w:num>
  <w:num w:numId="27" w16cid:durableId="2030985092">
    <w:abstractNumId w:val="2"/>
  </w:num>
  <w:num w:numId="28" w16cid:durableId="6802040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B0"/>
    <w:rsid w:val="000043A6"/>
    <w:rsid w:val="00005BFB"/>
    <w:rsid w:val="00007720"/>
    <w:rsid w:val="00011682"/>
    <w:rsid w:val="00012406"/>
    <w:rsid w:val="000171CC"/>
    <w:rsid w:val="0003105F"/>
    <w:rsid w:val="000313A4"/>
    <w:rsid w:val="000351EB"/>
    <w:rsid w:val="00044BA5"/>
    <w:rsid w:val="00044FCF"/>
    <w:rsid w:val="0004676D"/>
    <w:rsid w:val="000607FA"/>
    <w:rsid w:val="00065904"/>
    <w:rsid w:val="00066088"/>
    <w:rsid w:val="0007060A"/>
    <w:rsid w:val="000829B5"/>
    <w:rsid w:val="00093F02"/>
    <w:rsid w:val="0009695C"/>
    <w:rsid w:val="000A4887"/>
    <w:rsid w:val="000B43FF"/>
    <w:rsid w:val="000C3D80"/>
    <w:rsid w:val="000C60C1"/>
    <w:rsid w:val="000C712F"/>
    <w:rsid w:val="000C7B06"/>
    <w:rsid w:val="000C7CB9"/>
    <w:rsid w:val="000E16FD"/>
    <w:rsid w:val="000E4353"/>
    <w:rsid w:val="000F76CB"/>
    <w:rsid w:val="00103407"/>
    <w:rsid w:val="00111A3F"/>
    <w:rsid w:val="00111FDE"/>
    <w:rsid w:val="00114F3A"/>
    <w:rsid w:val="00115055"/>
    <w:rsid w:val="001312DA"/>
    <w:rsid w:val="00132891"/>
    <w:rsid w:val="00135BE7"/>
    <w:rsid w:val="00141FB8"/>
    <w:rsid w:val="0015684A"/>
    <w:rsid w:val="00172E61"/>
    <w:rsid w:val="0017786A"/>
    <w:rsid w:val="00177DC4"/>
    <w:rsid w:val="00180811"/>
    <w:rsid w:val="001846FF"/>
    <w:rsid w:val="001946ED"/>
    <w:rsid w:val="001A06FD"/>
    <w:rsid w:val="001A23F4"/>
    <w:rsid w:val="001A6DDB"/>
    <w:rsid w:val="001A7BFD"/>
    <w:rsid w:val="001B03C3"/>
    <w:rsid w:val="001C08D4"/>
    <w:rsid w:val="001C6C42"/>
    <w:rsid w:val="001E2DB2"/>
    <w:rsid w:val="001F7574"/>
    <w:rsid w:val="00202B39"/>
    <w:rsid w:val="0021052B"/>
    <w:rsid w:val="00220018"/>
    <w:rsid w:val="00220B8A"/>
    <w:rsid w:val="00226429"/>
    <w:rsid w:val="002275A4"/>
    <w:rsid w:val="00233EC3"/>
    <w:rsid w:val="00233F79"/>
    <w:rsid w:val="00235191"/>
    <w:rsid w:val="00236903"/>
    <w:rsid w:val="0024118E"/>
    <w:rsid w:val="0024235B"/>
    <w:rsid w:val="0024766A"/>
    <w:rsid w:val="002537B2"/>
    <w:rsid w:val="00255FB5"/>
    <w:rsid w:val="002636C5"/>
    <w:rsid w:val="00264ABC"/>
    <w:rsid w:val="00264B0D"/>
    <w:rsid w:val="00266192"/>
    <w:rsid w:val="00266627"/>
    <w:rsid w:val="002714E0"/>
    <w:rsid w:val="00273169"/>
    <w:rsid w:val="0027416D"/>
    <w:rsid w:val="0028488C"/>
    <w:rsid w:val="00284A4E"/>
    <w:rsid w:val="00287A99"/>
    <w:rsid w:val="0029367F"/>
    <w:rsid w:val="00293FAE"/>
    <w:rsid w:val="00295CA0"/>
    <w:rsid w:val="002A1A7D"/>
    <w:rsid w:val="002A35F3"/>
    <w:rsid w:val="002A44DD"/>
    <w:rsid w:val="002B0422"/>
    <w:rsid w:val="002B5CD2"/>
    <w:rsid w:val="002B63C7"/>
    <w:rsid w:val="002C2F8E"/>
    <w:rsid w:val="002C43E1"/>
    <w:rsid w:val="002C481F"/>
    <w:rsid w:val="002C4C42"/>
    <w:rsid w:val="002C7D49"/>
    <w:rsid w:val="002D24D5"/>
    <w:rsid w:val="002E4298"/>
    <w:rsid w:val="002E4421"/>
    <w:rsid w:val="002E4A7E"/>
    <w:rsid w:val="002F1415"/>
    <w:rsid w:val="002F2AFF"/>
    <w:rsid w:val="002F3D83"/>
    <w:rsid w:val="0030472B"/>
    <w:rsid w:val="00316F58"/>
    <w:rsid w:val="00317970"/>
    <w:rsid w:val="00321479"/>
    <w:rsid w:val="0032429E"/>
    <w:rsid w:val="00324FCC"/>
    <w:rsid w:val="0033536B"/>
    <w:rsid w:val="00336325"/>
    <w:rsid w:val="00337653"/>
    <w:rsid w:val="00344186"/>
    <w:rsid w:val="00346328"/>
    <w:rsid w:val="003473C8"/>
    <w:rsid w:val="003571F8"/>
    <w:rsid w:val="0036072B"/>
    <w:rsid w:val="00364D2E"/>
    <w:rsid w:val="00371B98"/>
    <w:rsid w:val="00372004"/>
    <w:rsid w:val="003769E5"/>
    <w:rsid w:val="00377D72"/>
    <w:rsid w:val="00383481"/>
    <w:rsid w:val="0038355D"/>
    <w:rsid w:val="00387450"/>
    <w:rsid w:val="00390315"/>
    <w:rsid w:val="00394480"/>
    <w:rsid w:val="003A5057"/>
    <w:rsid w:val="003A576D"/>
    <w:rsid w:val="003A5D9D"/>
    <w:rsid w:val="003B0405"/>
    <w:rsid w:val="003B0410"/>
    <w:rsid w:val="003B1D02"/>
    <w:rsid w:val="003D3E34"/>
    <w:rsid w:val="003D6ED7"/>
    <w:rsid w:val="003D74C3"/>
    <w:rsid w:val="003E1030"/>
    <w:rsid w:val="003E6A36"/>
    <w:rsid w:val="003E72B0"/>
    <w:rsid w:val="003F07B8"/>
    <w:rsid w:val="003F2EF9"/>
    <w:rsid w:val="003F404C"/>
    <w:rsid w:val="003F62F2"/>
    <w:rsid w:val="00400354"/>
    <w:rsid w:val="004038AA"/>
    <w:rsid w:val="00403B9C"/>
    <w:rsid w:val="00405A0E"/>
    <w:rsid w:val="00405F89"/>
    <w:rsid w:val="00415A50"/>
    <w:rsid w:val="00417251"/>
    <w:rsid w:val="00420E3F"/>
    <w:rsid w:val="004253CC"/>
    <w:rsid w:val="00433F17"/>
    <w:rsid w:val="00440A3F"/>
    <w:rsid w:val="00444995"/>
    <w:rsid w:val="004450D6"/>
    <w:rsid w:val="00445DE5"/>
    <w:rsid w:val="004727B8"/>
    <w:rsid w:val="004778EB"/>
    <w:rsid w:val="00480688"/>
    <w:rsid w:val="00480802"/>
    <w:rsid w:val="004853EB"/>
    <w:rsid w:val="004854DD"/>
    <w:rsid w:val="00487E02"/>
    <w:rsid w:val="00490425"/>
    <w:rsid w:val="0049687A"/>
    <w:rsid w:val="004B1ED3"/>
    <w:rsid w:val="004B4EA3"/>
    <w:rsid w:val="004C53DB"/>
    <w:rsid w:val="004D56BF"/>
    <w:rsid w:val="004E3E42"/>
    <w:rsid w:val="004E4784"/>
    <w:rsid w:val="004E77BA"/>
    <w:rsid w:val="004F1973"/>
    <w:rsid w:val="00500C7A"/>
    <w:rsid w:val="00507A1E"/>
    <w:rsid w:val="00514627"/>
    <w:rsid w:val="00517B18"/>
    <w:rsid w:val="00525958"/>
    <w:rsid w:val="00527A16"/>
    <w:rsid w:val="0053342B"/>
    <w:rsid w:val="005337F8"/>
    <w:rsid w:val="005376CD"/>
    <w:rsid w:val="00546715"/>
    <w:rsid w:val="00550503"/>
    <w:rsid w:val="00555342"/>
    <w:rsid w:val="005573F4"/>
    <w:rsid w:val="00561A5C"/>
    <w:rsid w:val="0056390F"/>
    <w:rsid w:val="00572F1B"/>
    <w:rsid w:val="0057536C"/>
    <w:rsid w:val="0057747D"/>
    <w:rsid w:val="00587C23"/>
    <w:rsid w:val="00595039"/>
    <w:rsid w:val="005A0445"/>
    <w:rsid w:val="005A2D04"/>
    <w:rsid w:val="005A601D"/>
    <w:rsid w:val="005A6950"/>
    <w:rsid w:val="005B29FE"/>
    <w:rsid w:val="005B6A01"/>
    <w:rsid w:val="005C215B"/>
    <w:rsid w:val="005C3E45"/>
    <w:rsid w:val="005C4A57"/>
    <w:rsid w:val="005C5082"/>
    <w:rsid w:val="005D1645"/>
    <w:rsid w:val="005E1A2A"/>
    <w:rsid w:val="005E50B9"/>
    <w:rsid w:val="005F0A13"/>
    <w:rsid w:val="005F6D6E"/>
    <w:rsid w:val="006058A5"/>
    <w:rsid w:val="00607C05"/>
    <w:rsid w:val="00612FA6"/>
    <w:rsid w:val="00613565"/>
    <w:rsid w:val="00614EF6"/>
    <w:rsid w:val="00616BA4"/>
    <w:rsid w:val="006254BA"/>
    <w:rsid w:val="00625E93"/>
    <w:rsid w:val="00630E79"/>
    <w:rsid w:val="00635148"/>
    <w:rsid w:val="00641BFC"/>
    <w:rsid w:val="00654E85"/>
    <w:rsid w:val="006611BE"/>
    <w:rsid w:val="00666A28"/>
    <w:rsid w:val="00673D88"/>
    <w:rsid w:val="006756AC"/>
    <w:rsid w:val="006770F3"/>
    <w:rsid w:val="00680DA3"/>
    <w:rsid w:val="0068231A"/>
    <w:rsid w:val="006840DD"/>
    <w:rsid w:val="00686975"/>
    <w:rsid w:val="0069021F"/>
    <w:rsid w:val="0069440A"/>
    <w:rsid w:val="00694E4E"/>
    <w:rsid w:val="006B2A41"/>
    <w:rsid w:val="006B3A32"/>
    <w:rsid w:val="006B632A"/>
    <w:rsid w:val="006B6F54"/>
    <w:rsid w:val="006D3BE8"/>
    <w:rsid w:val="006D67DA"/>
    <w:rsid w:val="006E0B80"/>
    <w:rsid w:val="006E426C"/>
    <w:rsid w:val="006F7E2E"/>
    <w:rsid w:val="007140BF"/>
    <w:rsid w:val="0071701A"/>
    <w:rsid w:val="007374C7"/>
    <w:rsid w:val="00737CE1"/>
    <w:rsid w:val="007451FC"/>
    <w:rsid w:val="00750435"/>
    <w:rsid w:val="007505C8"/>
    <w:rsid w:val="007510A7"/>
    <w:rsid w:val="007523C9"/>
    <w:rsid w:val="00754384"/>
    <w:rsid w:val="0075468F"/>
    <w:rsid w:val="00762C8E"/>
    <w:rsid w:val="007647F4"/>
    <w:rsid w:val="007662B0"/>
    <w:rsid w:val="0077164D"/>
    <w:rsid w:val="00772253"/>
    <w:rsid w:val="00775180"/>
    <w:rsid w:val="00775441"/>
    <w:rsid w:val="00775F9B"/>
    <w:rsid w:val="007767BE"/>
    <w:rsid w:val="00777CA0"/>
    <w:rsid w:val="007803C4"/>
    <w:rsid w:val="007803F0"/>
    <w:rsid w:val="007828BF"/>
    <w:rsid w:val="00783C06"/>
    <w:rsid w:val="007925C2"/>
    <w:rsid w:val="00793B3D"/>
    <w:rsid w:val="007A1911"/>
    <w:rsid w:val="007A2031"/>
    <w:rsid w:val="007B4F5C"/>
    <w:rsid w:val="007B78A5"/>
    <w:rsid w:val="007C00F3"/>
    <w:rsid w:val="007C0AA4"/>
    <w:rsid w:val="007C3D33"/>
    <w:rsid w:val="007C6053"/>
    <w:rsid w:val="007E4D3D"/>
    <w:rsid w:val="007F0339"/>
    <w:rsid w:val="007F22F2"/>
    <w:rsid w:val="007F588E"/>
    <w:rsid w:val="0081665D"/>
    <w:rsid w:val="00820A58"/>
    <w:rsid w:val="008217B8"/>
    <w:rsid w:val="00821CC0"/>
    <w:rsid w:val="00822599"/>
    <w:rsid w:val="008263BE"/>
    <w:rsid w:val="00826916"/>
    <w:rsid w:val="008318C0"/>
    <w:rsid w:val="0083617D"/>
    <w:rsid w:val="008376AC"/>
    <w:rsid w:val="00837C7F"/>
    <w:rsid w:val="008437FD"/>
    <w:rsid w:val="00843E59"/>
    <w:rsid w:val="00854F2E"/>
    <w:rsid w:val="0085546B"/>
    <w:rsid w:val="008561CD"/>
    <w:rsid w:val="00857189"/>
    <w:rsid w:val="008639A9"/>
    <w:rsid w:val="00864A17"/>
    <w:rsid w:val="008666E9"/>
    <w:rsid w:val="00867004"/>
    <w:rsid w:val="00877D02"/>
    <w:rsid w:val="008812EE"/>
    <w:rsid w:val="00882351"/>
    <w:rsid w:val="00883191"/>
    <w:rsid w:val="008854F8"/>
    <w:rsid w:val="008945F2"/>
    <w:rsid w:val="008A1D79"/>
    <w:rsid w:val="008B30BD"/>
    <w:rsid w:val="008B6274"/>
    <w:rsid w:val="008C3620"/>
    <w:rsid w:val="008C3FD2"/>
    <w:rsid w:val="008C4DFD"/>
    <w:rsid w:val="008D0857"/>
    <w:rsid w:val="008D163E"/>
    <w:rsid w:val="008D35FE"/>
    <w:rsid w:val="008E3F39"/>
    <w:rsid w:val="008E4DEA"/>
    <w:rsid w:val="008E719F"/>
    <w:rsid w:val="008E79FC"/>
    <w:rsid w:val="008F0AEE"/>
    <w:rsid w:val="008F0E99"/>
    <w:rsid w:val="00900C27"/>
    <w:rsid w:val="00901544"/>
    <w:rsid w:val="00904C9E"/>
    <w:rsid w:val="00905A96"/>
    <w:rsid w:val="009149A7"/>
    <w:rsid w:val="009154F0"/>
    <w:rsid w:val="0091578E"/>
    <w:rsid w:val="00916B84"/>
    <w:rsid w:val="009228BA"/>
    <w:rsid w:val="00932F74"/>
    <w:rsid w:val="00942371"/>
    <w:rsid w:val="009434B7"/>
    <w:rsid w:val="00952798"/>
    <w:rsid w:val="00981814"/>
    <w:rsid w:val="00985C0D"/>
    <w:rsid w:val="00987E1B"/>
    <w:rsid w:val="00990F68"/>
    <w:rsid w:val="009C4059"/>
    <w:rsid w:val="009C6330"/>
    <w:rsid w:val="009C6DE9"/>
    <w:rsid w:val="009D074C"/>
    <w:rsid w:val="009D2577"/>
    <w:rsid w:val="009D2652"/>
    <w:rsid w:val="009D3A9E"/>
    <w:rsid w:val="009D3C42"/>
    <w:rsid w:val="009D4083"/>
    <w:rsid w:val="009E5353"/>
    <w:rsid w:val="009E589E"/>
    <w:rsid w:val="009E6C37"/>
    <w:rsid w:val="009E6C91"/>
    <w:rsid w:val="009F0DE3"/>
    <w:rsid w:val="009F4B3F"/>
    <w:rsid w:val="00A02397"/>
    <w:rsid w:val="00A063CE"/>
    <w:rsid w:val="00A07740"/>
    <w:rsid w:val="00A07ED0"/>
    <w:rsid w:val="00A236AC"/>
    <w:rsid w:val="00A27026"/>
    <w:rsid w:val="00A30EDB"/>
    <w:rsid w:val="00A36D9D"/>
    <w:rsid w:val="00A40933"/>
    <w:rsid w:val="00A4411B"/>
    <w:rsid w:val="00A4743A"/>
    <w:rsid w:val="00A500CC"/>
    <w:rsid w:val="00A57483"/>
    <w:rsid w:val="00A653CE"/>
    <w:rsid w:val="00A6644D"/>
    <w:rsid w:val="00A7429E"/>
    <w:rsid w:val="00A742BA"/>
    <w:rsid w:val="00A76C53"/>
    <w:rsid w:val="00A80E7F"/>
    <w:rsid w:val="00A84FE2"/>
    <w:rsid w:val="00A9041C"/>
    <w:rsid w:val="00A90CD5"/>
    <w:rsid w:val="00A91AE1"/>
    <w:rsid w:val="00A9424E"/>
    <w:rsid w:val="00A9536D"/>
    <w:rsid w:val="00A955FF"/>
    <w:rsid w:val="00A9754C"/>
    <w:rsid w:val="00AA7962"/>
    <w:rsid w:val="00AC2A98"/>
    <w:rsid w:val="00AC4FBA"/>
    <w:rsid w:val="00AC56E4"/>
    <w:rsid w:val="00AC62C7"/>
    <w:rsid w:val="00AD183E"/>
    <w:rsid w:val="00AD18F4"/>
    <w:rsid w:val="00AD6C1B"/>
    <w:rsid w:val="00AE0D8A"/>
    <w:rsid w:val="00AE5647"/>
    <w:rsid w:val="00AE6700"/>
    <w:rsid w:val="00AF2084"/>
    <w:rsid w:val="00AF2F42"/>
    <w:rsid w:val="00B00599"/>
    <w:rsid w:val="00B01267"/>
    <w:rsid w:val="00B0391B"/>
    <w:rsid w:val="00B1173A"/>
    <w:rsid w:val="00B11B02"/>
    <w:rsid w:val="00B1666D"/>
    <w:rsid w:val="00B24AB9"/>
    <w:rsid w:val="00B272B7"/>
    <w:rsid w:val="00B27CC7"/>
    <w:rsid w:val="00B33840"/>
    <w:rsid w:val="00B34EEE"/>
    <w:rsid w:val="00B36BA8"/>
    <w:rsid w:val="00B40B21"/>
    <w:rsid w:val="00B46459"/>
    <w:rsid w:val="00B4705C"/>
    <w:rsid w:val="00B55231"/>
    <w:rsid w:val="00B649FD"/>
    <w:rsid w:val="00B658E7"/>
    <w:rsid w:val="00B67046"/>
    <w:rsid w:val="00B71EEC"/>
    <w:rsid w:val="00B725EC"/>
    <w:rsid w:val="00B82F93"/>
    <w:rsid w:val="00B96697"/>
    <w:rsid w:val="00B97B87"/>
    <w:rsid w:val="00BA524D"/>
    <w:rsid w:val="00BA6C42"/>
    <w:rsid w:val="00BA6FB3"/>
    <w:rsid w:val="00BB3036"/>
    <w:rsid w:val="00BB4677"/>
    <w:rsid w:val="00BB4784"/>
    <w:rsid w:val="00BB51E4"/>
    <w:rsid w:val="00BD35D8"/>
    <w:rsid w:val="00BD4641"/>
    <w:rsid w:val="00BE642B"/>
    <w:rsid w:val="00BF4AE7"/>
    <w:rsid w:val="00C02586"/>
    <w:rsid w:val="00C20D5E"/>
    <w:rsid w:val="00C2193D"/>
    <w:rsid w:val="00C24363"/>
    <w:rsid w:val="00C333BB"/>
    <w:rsid w:val="00C4097B"/>
    <w:rsid w:val="00C4115B"/>
    <w:rsid w:val="00C425B0"/>
    <w:rsid w:val="00C44DED"/>
    <w:rsid w:val="00C45DF2"/>
    <w:rsid w:val="00C524A4"/>
    <w:rsid w:val="00C62431"/>
    <w:rsid w:val="00C62FE6"/>
    <w:rsid w:val="00C64936"/>
    <w:rsid w:val="00C66E37"/>
    <w:rsid w:val="00C70086"/>
    <w:rsid w:val="00C72013"/>
    <w:rsid w:val="00C72432"/>
    <w:rsid w:val="00C80D42"/>
    <w:rsid w:val="00C91373"/>
    <w:rsid w:val="00C923DF"/>
    <w:rsid w:val="00CC2091"/>
    <w:rsid w:val="00CC547C"/>
    <w:rsid w:val="00CD2B55"/>
    <w:rsid w:val="00CD2D0F"/>
    <w:rsid w:val="00CD3CB1"/>
    <w:rsid w:val="00CD4A28"/>
    <w:rsid w:val="00CD62EF"/>
    <w:rsid w:val="00CD6981"/>
    <w:rsid w:val="00CE4B0A"/>
    <w:rsid w:val="00CE6C21"/>
    <w:rsid w:val="00CE7758"/>
    <w:rsid w:val="00CF605A"/>
    <w:rsid w:val="00D11703"/>
    <w:rsid w:val="00D179BC"/>
    <w:rsid w:val="00D27F0A"/>
    <w:rsid w:val="00D40B57"/>
    <w:rsid w:val="00D44237"/>
    <w:rsid w:val="00D4713A"/>
    <w:rsid w:val="00D47946"/>
    <w:rsid w:val="00D51493"/>
    <w:rsid w:val="00D64468"/>
    <w:rsid w:val="00D665AB"/>
    <w:rsid w:val="00D70926"/>
    <w:rsid w:val="00D711BC"/>
    <w:rsid w:val="00D728A8"/>
    <w:rsid w:val="00D74111"/>
    <w:rsid w:val="00D81639"/>
    <w:rsid w:val="00D837D6"/>
    <w:rsid w:val="00D97A7A"/>
    <w:rsid w:val="00DA16DF"/>
    <w:rsid w:val="00DA3CA6"/>
    <w:rsid w:val="00DA7A8A"/>
    <w:rsid w:val="00DB29EC"/>
    <w:rsid w:val="00DB4A66"/>
    <w:rsid w:val="00DC0E0A"/>
    <w:rsid w:val="00DC3B1F"/>
    <w:rsid w:val="00DC640F"/>
    <w:rsid w:val="00DC678C"/>
    <w:rsid w:val="00DD08DF"/>
    <w:rsid w:val="00DD0D55"/>
    <w:rsid w:val="00DD4248"/>
    <w:rsid w:val="00DD516A"/>
    <w:rsid w:val="00DD66FF"/>
    <w:rsid w:val="00DE0206"/>
    <w:rsid w:val="00DF3BCA"/>
    <w:rsid w:val="00DF4DB4"/>
    <w:rsid w:val="00DF5FB2"/>
    <w:rsid w:val="00E00701"/>
    <w:rsid w:val="00E00C50"/>
    <w:rsid w:val="00E107C7"/>
    <w:rsid w:val="00E2096A"/>
    <w:rsid w:val="00E25902"/>
    <w:rsid w:val="00E31167"/>
    <w:rsid w:val="00E332FD"/>
    <w:rsid w:val="00E33C44"/>
    <w:rsid w:val="00E4587A"/>
    <w:rsid w:val="00E47A13"/>
    <w:rsid w:val="00E52123"/>
    <w:rsid w:val="00E53579"/>
    <w:rsid w:val="00E66921"/>
    <w:rsid w:val="00E70606"/>
    <w:rsid w:val="00E76562"/>
    <w:rsid w:val="00E86C64"/>
    <w:rsid w:val="00E9240A"/>
    <w:rsid w:val="00E94339"/>
    <w:rsid w:val="00E9469E"/>
    <w:rsid w:val="00E94F98"/>
    <w:rsid w:val="00EA202B"/>
    <w:rsid w:val="00EA3851"/>
    <w:rsid w:val="00EA6995"/>
    <w:rsid w:val="00EB1F18"/>
    <w:rsid w:val="00EB352F"/>
    <w:rsid w:val="00EB6F28"/>
    <w:rsid w:val="00EC05DF"/>
    <w:rsid w:val="00EC249C"/>
    <w:rsid w:val="00EC40DF"/>
    <w:rsid w:val="00EC4133"/>
    <w:rsid w:val="00EC4ADD"/>
    <w:rsid w:val="00EC6F3D"/>
    <w:rsid w:val="00ED272B"/>
    <w:rsid w:val="00ED3778"/>
    <w:rsid w:val="00ED3A95"/>
    <w:rsid w:val="00EE186C"/>
    <w:rsid w:val="00EF56CD"/>
    <w:rsid w:val="00EF6309"/>
    <w:rsid w:val="00F00222"/>
    <w:rsid w:val="00F0094A"/>
    <w:rsid w:val="00F06945"/>
    <w:rsid w:val="00F15163"/>
    <w:rsid w:val="00F20BD1"/>
    <w:rsid w:val="00F26BDE"/>
    <w:rsid w:val="00F37707"/>
    <w:rsid w:val="00F40DAD"/>
    <w:rsid w:val="00F40DD4"/>
    <w:rsid w:val="00F5046C"/>
    <w:rsid w:val="00F55597"/>
    <w:rsid w:val="00F636FF"/>
    <w:rsid w:val="00F74093"/>
    <w:rsid w:val="00F77C1C"/>
    <w:rsid w:val="00F82124"/>
    <w:rsid w:val="00F82428"/>
    <w:rsid w:val="00F85187"/>
    <w:rsid w:val="00F93D0C"/>
    <w:rsid w:val="00FA5462"/>
    <w:rsid w:val="00FB24C0"/>
    <w:rsid w:val="00FB2B9D"/>
    <w:rsid w:val="00FB335E"/>
    <w:rsid w:val="00FB356D"/>
    <w:rsid w:val="00FB4E4C"/>
    <w:rsid w:val="00FB60D6"/>
    <w:rsid w:val="00FB7712"/>
    <w:rsid w:val="00FC2691"/>
    <w:rsid w:val="00FC4C36"/>
    <w:rsid w:val="00FD1E1A"/>
    <w:rsid w:val="00FD1F62"/>
    <w:rsid w:val="00FD52FE"/>
    <w:rsid w:val="00FE2D15"/>
    <w:rsid w:val="00FE320C"/>
    <w:rsid w:val="00FE45D6"/>
    <w:rsid w:val="00FF1DCC"/>
    <w:rsid w:val="00FF3A53"/>
    <w:rsid w:val="00FF7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41A"/>
  <w15:chartTrackingRefBased/>
  <w15:docId w15:val="{FD197FC0-5E5D-4E4C-A791-D07B5C8E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9D3C42"/>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7662B0"/>
    <w:rPr>
      <w:b/>
      <w:bCs/>
    </w:rPr>
  </w:style>
  <w:style w:type="character" w:styleId="UnresolvedMention">
    <w:name w:val="Unresolved Mention"/>
    <w:basedOn w:val="DefaultParagraphFont"/>
    <w:uiPriority w:val="99"/>
    <w:semiHidden/>
    <w:rsid w:val="00F06945"/>
    <w:rPr>
      <w:color w:val="605E5C"/>
      <w:shd w:val="clear" w:color="auto" w:fill="E1DFDD"/>
    </w:rPr>
  </w:style>
  <w:style w:type="paragraph" w:styleId="ListParagraph">
    <w:name w:val="List Paragraph"/>
    <w:basedOn w:val="Normal"/>
    <w:uiPriority w:val="34"/>
    <w:qFormat/>
    <w:rsid w:val="002714E0"/>
    <w:pPr>
      <w:ind w:left="720"/>
      <w:contextualSpacing/>
    </w:pPr>
  </w:style>
  <w:style w:type="table" w:styleId="TableGrid">
    <w:name w:val="Table Grid"/>
    <w:basedOn w:val="TableNormal"/>
    <w:uiPriority w:val="59"/>
    <w:rsid w:val="00990F68"/>
    <w:pPr>
      <w:widowControl w:val="0"/>
      <w:spacing w:after="0" w:line="240" w:lineRule="auto"/>
    </w:pPr>
    <w:rPr>
      <w:rFonts w:ascii="Calibri" w:eastAsia="Calibri" w:hAnsi="Calibri" w:cs="Calibri"/>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0F68"/>
  </w:style>
  <w:style w:type="paragraph" w:styleId="BodyText">
    <w:name w:val="Body Text"/>
    <w:basedOn w:val="Normal"/>
    <w:link w:val="BodyTextChar"/>
    <w:uiPriority w:val="1"/>
    <w:qFormat/>
    <w:rsid w:val="00990F68"/>
    <w:pPr>
      <w:widowControl w:val="0"/>
      <w:spacing w:before="41" w:after="0" w:line="240" w:lineRule="auto"/>
      <w:ind w:left="141"/>
    </w:pPr>
    <w:rPr>
      <w:rFonts w:ascii="Calibri" w:eastAsia="Calibri" w:hAnsi="Calibri"/>
      <w:lang w:val="en-US"/>
    </w:rPr>
  </w:style>
  <w:style w:type="character" w:customStyle="1" w:styleId="BodyTextChar">
    <w:name w:val="Body Text Char"/>
    <w:basedOn w:val="DefaultParagraphFont"/>
    <w:link w:val="BodyText"/>
    <w:uiPriority w:val="1"/>
    <w:rsid w:val="00990F68"/>
    <w:rPr>
      <w:rFonts w:ascii="Calibri" w:eastAsia="Calibri" w:hAnsi="Calibri"/>
      <w:lang w:val="en-US"/>
    </w:rPr>
  </w:style>
  <w:style w:type="character" w:styleId="CommentReference">
    <w:name w:val="annotation reference"/>
    <w:basedOn w:val="DefaultParagraphFont"/>
    <w:uiPriority w:val="99"/>
    <w:semiHidden/>
    <w:rsid w:val="00C70086"/>
    <w:rPr>
      <w:sz w:val="16"/>
      <w:szCs w:val="16"/>
    </w:rPr>
  </w:style>
  <w:style w:type="paragraph" w:styleId="CommentText">
    <w:name w:val="annotation text"/>
    <w:basedOn w:val="Normal"/>
    <w:link w:val="CommentTextChar"/>
    <w:uiPriority w:val="99"/>
    <w:semiHidden/>
    <w:rsid w:val="00C70086"/>
    <w:pPr>
      <w:spacing w:line="240" w:lineRule="auto"/>
    </w:pPr>
    <w:rPr>
      <w:sz w:val="20"/>
      <w:szCs w:val="20"/>
    </w:rPr>
  </w:style>
  <w:style w:type="character" w:customStyle="1" w:styleId="CommentTextChar">
    <w:name w:val="Comment Text Char"/>
    <w:basedOn w:val="DefaultParagraphFont"/>
    <w:link w:val="CommentText"/>
    <w:uiPriority w:val="99"/>
    <w:semiHidden/>
    <w:rsid w:val="00C70086"/>
    <w:rPr>
      <w:sz w:val="20"/>
      <w:szCs w:val="20"/>
    </w:rPr>
  </w:style>
  <w:style w:type="paragraph" w:styleId="CommentSubject">
    <w:name w:val="annotation subject"/>
    <w:basedOn w:val="CommentText"/>
    <w:next w:val="CommentText"/>
    <w:link w:val="CommentSubjectChar"/>
    <w:uiPriority w:val="99"/>
    <w:semiHidden/>
    <w:rsid w:val="00C70086"/>
    <w:rPr>
      <w:b/>
      <w:bCs/>
    </w:rPr>
  </w:style>
  <w:style w:type="character" w:customStyle="1" w:styleId="CommentSubjectChar">
    <w:name w:val="Comment Subject Char"/>
    <w:basedOn w:val="CommentTextChar"/>
    <w:link w:val="CommentSubject"/>
    <w:uiPriority w:val="99"/>
    <w:semiHidden/>
    <w:rsid w:val="00C70086"/>
    <w:rPr>
      <w:b/>
      <w:bCs/>
      <w:sz w:val="20"/>
      <w:szCs w:val="20"/>
    </w:rPr>
  </w:style>
  <w:style w:type="character" w:styleId="FollowedHyperlink">
    <w:name w:val="FollowedHyperlink"/>
    <w:basedOn w:val="DefaultParagraphFont"/>
    <w:uiPriority w:val="99"/>
    <w:semiHidden/>
    <w:rsid w:val="007C00F3"/>
    <w:rPr>
      <w:color w:val="009032" w:themeColor="followedHyperlink"/>
      <w:u w:val="single"/>
    </w:rPr>
  </w:style>
  <w:style w:type="character" w:styleId="LineNumber">
    <w:name w:val="line number"/>
    <w:basedOn w:val="DefaultParagraphFont"/>
    <w:uiPriority w:val="99"/>
    <w:semiHidden/>
    <w:rsid w:val="0026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009">
      <w:bodyDiv w:val="1"/>
      <w:marLeft w:val="0"/>
      <w:marRight w:val="0"/>
      <w:marTop w:val="0"/>
      <w:marBottom w:val="0"/>
      <w:divBdr>
        <w:top w:val="none" w:sz="0" w:space="0" w:color="auto"/>
        <w:left w:val="none" w:sz="0" w:space="0" w:color="auto"/>
        <w:bottom w:val="none" w:sz="0" w:space="0" w:color="auto"/>
        <w:right w:val="none" w:sz="0" w:space="0" w:color="auto"/>
      </w:divBdr>
    </w:div>
    <w:div w:id="75593114">
      <w:bodyDiv w:val="1"/>
      <w:marLeft w:val="0"/>
      <w:marRight w:val="0"/>
      <w:marTop w:val="0"/>
      <w:marBottom w:val="0"/>
      <w:divBdr>
        <w:top w:val="none" w:sz="0" w:space="0" w:color="auto"/>
        <w:left w:val="none" w:sz="0" w:space="0" w:color="auto"/>
        <w:bottom w:val="none" w:sz="0" w:space="0" w:color="auto"/>
        <w:right w:val="none" w:sz="0" w:space="0" w:color="auto"/>
      </w:divBdr>
    </w:div>
    <w:div w:id="211230798">
      <w:bodyDiv w:val="1"/>
      <w:marLeft w:val="0"/>
      <w:marRight w:val="0"/>
      <w:marTop w:val="0"/>
      <w:marBottom w:val="0"/>
      <w:divBdr>
        <w:top w:val="none" w:sz="0" w:space="0" w:color="auto"/>
        <w:left w:val="none" w:sz="0" w:space="0" w:color="auto"/>
        <w:bottom w:val="none" w:sz="0" w:space="0" w:color="auto"/>
        <w:right w:val="none" w:sz="0" w:space="0" w:color="auto"/>
      </w:divBdr>
    </w:div>
    <w:div w:id="489298868">
      <w:bodyDiv w:val="1"/>
      <w:marLeft w:val="0"/>
      <w:marRight w:val="0"/>
      <w:marTop w:val="0"/>
      <w:marBottom w:val="0"/>
      <w:divBdr>
        <w:top w:val="none" w:sz="0" w:space="0" w:color="auto"/>
        <w:left w:val="none" w:sz="0" w:space="0" w:color="auto"/>
        <w:bottom w:val="none" w:sz="0" w:space="0" w:color="auto"/>
        <w:right w:val="none" w:sz="0" w:space="0" w:color="auto"/>
      </w:divBdr>
    </w:div>
    <w:div w:id="656955475">
      <w:bodyDiv w:val="1"/>
      <w:marLeft w:val="0"/>
      <w:marRight w:val="0"/>
      <w:marTop w:val="0"/>
      <w:marBottom w:val="0"/>
      <w:divBdr>
        <w:top w:val="none" w:sz="0" w:space="0" w:color="auto"/>
        <w:left w:val="none" w:sz="0" w:space="0" w:color="auto"/>
        <w:bottom w:val="none" w:sz="0" w:space="0" w:color="auto"/>
        <w:right w:val="none" w:sz="0" w:space="0" w:color="auto"/>
      </w:divBdr>
    </w:div>
    <w:div w:id="938441814">
      <w:bodyDiv w:val="1"/>
      <w:marLeft w:val="0"/>
      <w:marRight w:val="0"/>
      <w:marTop w:val="0"/>
      <w:marBottom w:val="0"/>
      <w:divBdr>
        <w:top w:val="none" w:sz="0" w:space="0" w:color="auto"/>
        <w:left w:val="none" w:sz="0" w:space="0" w:color="auto"/>
        <w:bottom w:val="none" w:sz="0" w:space="0" w:color="auto"/>
        <w:right w:val="none" w:sz="0" w:space="0" w:color="auto"/>
      </w:divBdr>
    </w:div>
    <w:div w:id="1366909674">
      <w:bodyDiv w:val="1"/>
      <w:marLeft w:val="0"/>
      <w:marRight w:val="0"/>
      <w:marTop w:val="0"/>
      <w:marBottom w:val="0"/>
      <w:divBdr>
        <w:top w:val="none" w:sz="0" w:space="0" w:color="auto"/>
        <w:left w:val="none" w:sz="0" w:space="0" w:color="auto"/>
        <w:bottom w:val="none" w:sz="0" w:space="0" w:color="auto"/>
        <w:right w:val="none" w:sz="0" w:space="0" w:color="auto"/>
      </w:divBdr>
    </w:div>
    <w:div w:id="1672371560">
      <w:bodyDiv w:val="1"/>
      <w:marLeft w:val="0"/>
      <w:marRight w:val="0"/>
      <w:marTop w:val="0"/>
      <w:marBottom w:val="0"/>
      <w:divBdr>
        <w:top w:val="none" w:sz="0" w:space="0" w:color="auto"/>
        <w:left w:val="none" w:sz="0" w:space="0" w:color="auto"/>
        <w:bottom w:val="none" w:sz="0" w:space="0" w:color="auto"/>
        <w:right w:val="none" w:sz="0" w:space="0" w:color="auto"/>
      </w:divBdr>
    </w:div>
    <w:div w:id="1716928292">
      <w:bodyDiv w:val="1"/>
      <w:marLeft w:val="0"/>
      <w:marRight w:val="0"/>
      <w:marTop w:val="0"/>
      <w:marBottom w:val="0"/>
      <w:divBdr>
        <w:top w:val="none" w:sz="0" w:space="0" w:color="auto"/>
        <w:left w:val="none" w:sz="0" w:space="0" w:color="auto"/>
        <w:bottom w:val="none" w:sz="0" w:space="0" w:color="auto"/>
        <w:right w:val="none" w:sz="0" w:space="0" w:color="auto"/>
      </w:divBdr>
    </w:div>
    <w:div w:id="1762531555">
      <w:bodyDiv w:val="1"/>
      <w:marLeft w:val="0"/>
      <w:marRight w:val="0"/>
      <w:marTop w:val="0"/>
      <w:marBottom w:val="0"/>
      <w:divBdr>
        <w:top w:val="none" w:sz="0" w:space="0" w:color="auto"/>
        <w:left w:val="none" w:sz="0" w:space="0" w:color="auto"/>
        <w:bottom w:val="none" w:sz="0" w:space="0" w:color="auto"/>
        <w:right w:val="none" w:sz="0" w:space="0" w:color="auto"/>
      </w:divBdr>
    </w:div>
    <w:div w:id="1847361168">
      <w:bodyDiv w:val="1"/>
      <w:marLeft w:val="0"/>
      <w:marRight w:val="0"/>
      <w:marTop w:val="0"/>
      <w:marBottom w:val="0"/>
      <w:divBdr>
        <w:top w:val="none" w:sz="0" w:space="0" w:color="auto"/>
        <w:left w:val="none" w:sz="0" w:space="0" w:color="auto"/>
        <w:bottom w:val="none" w:sz="0" w:space="0" w:color="auto"/>
        <w:right w:val="none" w:sz="0" w:space="0" w:color="auto"/>
      </w:divBdr>
    </w:div>
    <w:div w:id="1856457805">
      <w:bodyDiv w:val="1"/>
      <w:marLeft w:val="0"/>
      <w:marRight w:val="0"/>
      <w:marTop w:val="0"/>
      <w:marBottom w:val="0"/>
      <w:divBdr>
        <w:top w:val="none" w:sz="0" w:space="0" w:color="auto"/>
        <w:left w:val="none" w:sz="0" w:space="0" w:color="auto"/>
        <w:bottom w:val="none" w:sz="0" w:space="0" w:color="auto"/>
        <w:right w:val="none" w:sz="0" w:space="0" w:color="auto"/>
      </w:divBdr>
    </w:div>
    <w:div w:id="2000233805">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128499223">
      <w:bodyDiv w:val="1"/>
      <w:marLeft w:val="0"/>
      <w:marRight w:val="0"/>
      <w:marTop w:val="0"/>
      <w:marBottom w:val="0"/>
      <w:divBdr>
        <w:top w:val="none" w:sz="0" w:space="0" w:color="auto"/>
        <w:left w:val="none" w:sz="0" w:space="0" w:color="auto"/>
        <w:bottom w:val="none" w:sz="0" w:space="0" w:color="auto"/>
        <w:right w:val="none" w:sz="0" w:space="0" w:color="auto"/>
      </w:divBdr>
    </w:div>
    <w:div w:id="21295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8</Pages>
  <Words>2616</Words>
  <Characters>13869</Characters>
  <Application>Microsoft Office Word</Application>
  <DocSecurity>0</DocSecurity>
  <Lines>115</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Matias Hogne Kjerstad</cp:lastModifiedBy>
  <cp:revision>225</cp:revision>
  <dcterms:created xsi:type="dcterms:W3CDTF">2022-01-13T22:27:00Z</dcterms:created>
  <dcterms:modified xsi:type="dcterms:W3CDTF">2023-01-05T10:32:00Z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