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1085" w14:textId="04207E30" w:rsidR="00E4587A" w:rsidRDefault="00DD1748" w:rsidP="00DD1748">
      <w:pPr>
        <w:pStyle w:val="Tittel"/>
      </w:pPr>
      <w:r>
        <w:t>Sak 9 – Uttalelser</w:t>
      </w:r>
    </w:p>
    <w:p w14:paraId="05E0048F" w14:textId="70356C99" w:rsidR="00DD1748" w:rsidRDefault="00DD1748" w:rsidP="00F868FB">
      <w:pPr>
        <w:rPr>
          <w:rFonts w:cstheme="minorHAnsi"/>
          <w:i/>
          <w:iCs/>
          <w:lang w:eastAsia="nn-NO"/>
        </w:rPr>
      </w:pPr>
    </w:p>
    <w:p w14:paraId="2CAFDB14" w14:textId="77777777" w:rsidR="00DC07B6" w:rsidRDefault="00DC07B6" w:rsidP="00DC07B6">
      <w:pPr>
        <w:pStyle w:val="Overskrift2"/>
      </w:pPr>
      <w:bookmarkStart w:id="0" w:name="_Toc123810205"/>
      <w:r>
        <w:t>I</w:t>
      </w:r>
      <w:r w:rsidRPr="003F53FD">
        <w:t>nnstilling til behandling av uttalelser</w:t>
      </w:r>
      <w:bookmarkEnd w:id="0"/>
    </w:p>
    <w:tbl>
      <w:tblPr>
        <w:tblStyle w:val="Tabellrutenett"/>
        <w:tblW w:w="0" w:type="auto"/>
        <w:tblLook w:val="04A0" w:firstRow="1" w:lastRow="0" w:firstColumn="1" w:lastColumn="0" w:noHBand="0" w:noVBand="1"/>
      </w:tblPr>
      <w:tblGrid>
        <w:gridCol w:w="534"/>
        <w:gridCol w:w="2861"/>
        <w:gridCol w:w="2861"/>
        <w:gridCol w:w="2861"/>
      </w:tblGrid>
      <w:tr w:rsidR="00DC07B6" w14:paraId="656334E0" w14:textId="77777777" w:rsidTr="00293FCF">
        <w:tc>
          <w:tcPr>
            <w:tcW w:w="534" w:type="dxa"/>
          </w:tcPr>
          <w:p w14:paraId="71744ABB" w14:textId="77777777" w:rsidR="00DC07B6" w:rsidRPr="008F3C61" w:rsidRDefault="00DC07B6" w:rsidP="00293FCF">
            <w:pPr>
              <w:rPr>
                <w:rFonts w:cstheme="minorHAnsi"/>
              </w:rPr>
            </w:pPr>
            <w:proofErr w:type="spellStart"/>
            <w:r w:rsidRPr="008F3C61">
              <w:rPr>
                <w:rFonts w:cstheme="minorHAnsi"/>
              </w:rPr>
              <w:t>Nr</w:t>
            </w:r>
            <w:proofErr w:type="spellEnd"/>
          </w:p>
        </w:tc>
        <w:tc>
          <w:tcPr>
            <w:tcW w:w="2861" w:type="dxa"/>
          </w:tcPr>
          <w:p w14:paraId="1563D82E" w14:textId="77777777" w:rsidR="00DC07B6" w:rsidRPr="008F3C61" w:rsidRDefault="00DC07B6" w:rsidP="00293FCF">
            <w:pPr>
              <w:rPr>
                <w:rFonts w:cstheme="minorHAnsi"/>
              </w:rPr>
            </w:pPr>
            <w:r w:rsidRPr="008F3C61">
              <w:rPr>
                <w:rFonts w:cstheme="minorHAnsi"/>
              </w:rPr>
              <w:t>Tittel</w:t>
            </w:r>
          </w:p>
        </w:tc>
        <w:tc>
          <w:tcPr>
            <w:tcW w:w="2861" w:type="dxa"/>
          </w:tcPr>
          <w:p w14:paraId="32691416" w14:textId="77777777" w:rsidR="00DC07B6" w:rsidRPr="008F3C61" w:rsidRDefault="00DC07B6" w:rsidP="00293FCF">
            <w:pPr>
              <w:rPr>
                <w:rFonts w:cstheme="minorHAnsi"/>
              </w:rPr>
            </w:pPr>
            <w:r w:rsidRPr="008F3C61">
              <w:rPr>
                <w:rFonts w:cstheme="minorHAnsi"/>
              </w:rPr>
              <w:t>Forslagsstiller</w:t>
            </w:r>
          </w:p>
        </w:tc>
        <w:tc>
          <w:tcPr>
            <w:tcW w:w="2861" w:type="dxa"/>
          </w:tcPr>
          <w:p w14:paraId="04344C63" w14:textId="383CAFD7" w:rsidR="00DC07B6" w:rsidRPr="008F3C61" w:rsidRDefault="00DC07B6" w:rsidP="00293FCF">
            <w:pPr>
              <w:rPr>
                <w:rFonts w:cstheme="minorHAnsi"/>
              </w:rPr>
            </w:pPr>
            <w:r>
              <w:rPr>
                <w:rFonts w:cstheme="minorHAnsi"/>
              </w:rPr>
              <w:t>I</w:t>
            </w:r>
            <w:r w:rsidRPr="008F3C61">
              <w:rPr>
                <w:rFonts w:cstheme="minorHAnsi"/>
              </w:rPr>
              <w:t>n</w:t>
            </w:r>
            <w:r w:rsidR="00A872C7">
              <w:rPr>
                <w:rFonts w:cstheme="minorHAnsi"/>
              </w:rPr>
              <w:t>n</w:t>
            </w:r>
            <w:r w:rsidRPr="008F3C61">
              <w:rPr>
                <w:rFonts w:cstheme="minorHAnsi"/>
              </w:rPr>
              <w:t xml:space="preserve">stilling </w:t>
            </w:r>
          </w:p>
        </w:tc>
      </w:tr>
      <w:tr w:rsidR="00DC07B6" w14:paraId="6FBC7158" w14:textId="77777777" w:rsidTr="00293FCF">
        <w:tc>
          <w:tcPr>
            <w:tcW w:w="534" w:type="dxa"/>
          </w:tcPr>
          <w:p w14:paraId="29F05715" w14:textId="77777777" w:rsidR="00DC07B6" w:rsidRPr="008F3C61" w:rsidRDefault="00DC07B6" w:rsidP="00293FCF">
            <w:pPr>
              <w:rPr>
                <w:rFonts w:cstheme="minorHAnsi"/>
              </w:rPr>
            </w:pPr>
            <w:r w:rsidRPr="008F3C61">
              <w:rPr>
                <w:rFonts w:cstheme="minorHAnsi"/>
              </w:rPr>
              <w:t>1</w:t>
            </w:r>
          </w:p>
        </w:tc>
        <w:tc>
          <w:tcPr>
            <w:tcW w:w="2861" w:type="dxa"/>
          </w:tcPr>
          <w:p w14:paraId="04499514" w14:textId="2A96205E" w:rsidR="00DC07B6" w:rsidRPr="008F3C61" w:rsidRDefault="00DC07B6" w:rsidP="00293FCF">
            <w:pPr>
              <w:rPr>
                <w:rFonts w:cstheme="minorHAnsi"/>
              </w:rPr>
            </w:pPr>
            <w:r w:rsidRPr="00DC07B6">
              <w:rPr>
                <w:rFonts w:cstheme="minorHAnsi"/>
              </w:rPr>
              <w:t>Tromsø må bli en pilot på innføring av lokale forbudssoner for bruk av piggdekk</w:t>
            </w:r>
          </w:p>
        </w:tc>
        <w:tc>
          <w:tcPr>
            <w:tcW w:w="2861" w:type="dxa"/>
          </w:tcPr>
          <w:p w14:paraId="15E8C894" w14:textId="27353923" w:rsidR="00DC07B6" w:rsidRPr="008F3C61" w:rsidRDefault="00DC07B6" w:rsidP="00293FCF">
            <w:pPr>
              <w:rPr>
                <w:rFonts w:cstheme="minorHAnsi"/>
              </w:rPr>
            </w:pPr>
            <w:r w:rsidRPr="00DC07B6">
              <w:rPr>
                <w:rFonts w:cstheme="minorHAnsi"/>
              </w:rPr>
              <w:t>Peter André Jensen</w:t>
            </w:r>
          </w:p>
        </w:tc>
        <w:tc>
          <w:tcPr>
            <w:tcW w:w="2861" w:type="dxa"/>
          </w:tcPr>
          <w:p w14:paraId="1E63A4F8" w14:textId="4E153590" w:rsidR="00DC07B6" w:rsidRPr="008F3C61" w:rsidRDefault="00DC07B6" w:rsidP="00293FCF">
            <w:pPr>
              <w:rPr>
                <w:rFonts w:cstheme="minorHAnsi"/>
              </w:rPr>
            </w:pPr>
            <w:r w:rsidRPr="008F3C61">
              <w:rPr>
                <w:rFonts w:cstheme="minorHAnsi"/>
              </w:rPr>
              <w:t>Vedtas</w:t>
            </w:r>
            <w:r>
              <w:rPr>
                <w:rFonts w:cstheme="minorHAnsi"/>
              </w:rPr>
              <w:t xml:space="preserve"> ikke</w:t>
            </w:r>
            <w:r w:rsidRPr="008F3C61">
              <w:rPr>
                <w:rFonts w:cstheme="minorHAnsi"/>
              </w:rPr>
              <w:t xml:space="preserve">.  </w:t>
            </w:r>
          </w:p>
        </w:tc>
      </w:tr>
      <w:tr w:rsidR="00DC07B6" w14:paraId="1F939865" w14:textId="77777777" w:rsidTr="00293FCF">
        <w:tc>
          <w:tcPr>
            <w:tcW w:w="534" w:type="dxa"/>
          </w:tcPr>
          <w:p w14:paraId="2B55201A" w14:textId="77777777" w:rsidR="00DC07B6" w:rsidRPr="008F3C61" w:rsidRDefault="00DC07B6" w:rsidP="00293FCF">
            <w:pPr>
              <w:rPr>
                <w:rFonts w:cstheme="minorHAnsi"/>
              </w:rPr>
            </w:pPr>
            <w:r w:rsidRPr="008F3C61">
              <w:rPr>
                <w:rFonts w:cstheme="minorHAnsi"/>
              </w:rPr>
              <w:t>2</w:t>
            </w:r>
          </w:p>
        </w:tc>
        <w:tc>
          <w:tcPr>
            <w:tcW w:w="2861" w:type="dxa"/>
          </w:tcPr>
          <w:p w14:paraId="7BBD44E8" w14:textId="77777777" w:rsidR="00DC07B6" w:rsidRPr="008F3C61" w:rsidRDefault="00DC07B6" w:rsidP="00293FCF">
            <w:pPr>
              <w:rPr>
                <w:rFonts w:cstheme="minorHAnsi"/>
              </w:rPr>
            </w:pPr>
            <w:r w:rsidRPr="00C01EF0">
              <w:rPr>
                <w:rFonts w:cstheme="minorHAnsi"/>
              </w:rPr>
              <w:t>FINANSIERING av Tromsø kommune</w:t>
            </w:r>
          </w:p>
        </w:tc>
        <w:tc>
          <w:tcPr>
            <w:tcW w:w="2861" w:type="dxa"/>
          </w:tcPr>
          <w:p w14:paraId="270972B7" w14:textId="386D5D8E" w:rsidR="00DC07B6" w:rsidRPr="008F3C61" w:rsidRDefault="00DC07B6" w:rsidP="00293FCF">
            <w:pPr>
              <w:rPr>
                <w:rFonts w:cstheme="minorHAnsi"/>
              </w:rPr>
            </w:pPr>
            <w:r w:rsidRPr="00DC07B6">
              <w:rPr>
                <w:rFonts w:cstheme="minorHAnsi"/>
              </w:rPr>
              <w:t>Vigdis Karine Nordahl</w:t>
            </w:r>
          </w:p>
        </w:tc>
        <w:tc>
          <w:tcPr>
            <w:tcW w:w="2861" w:type="dxa"/>
          </w:tcPr>
          <w:p w14:paraId="3082A8D4" w14:textId="163D425A" w:rsidR="00DC07B6" w:rsidRPr="008F3C61" w:rsidRDefault="00DC07B6" w:rsidP="00293FCF">
            <w:pPr>
              <w:rPr>
                <w:rFonts w:cstheme="minorHAnsi"/>
              </w:rPr>
            </w:pPr>
            <w:r w:rsidRPr="008F3C61">
              <w:rPr>
                <w:rFonts w:cstheme="minorHAnsi"/>
              </w:rPr>
              <w:t>Vedtas</w:t>
            </w:r>
            <w:r>
              <w:rPr>
                <w:rFonts w:cstheme="minorHAnsi"/>
              </w:rPr>
              <w:t xml:space="preserve"> ikke</w:t>
            </w:r>
            <w:r w:rsidRPr="008F3C61">
              <w:rPr>
                <w:rFonts w:cstheme="minorHAnsi"/>
              </w:rPr>
              <w:t xml:space="preserve"> </w:t>
            </w:r>
          </w:p>
        </w:tc>
      </w:tr>
      <w:tr w:rsidR="00DC07B6" w14:paraId="6B391436" w14:textId="77777777" w:rsidTr="00293FCF">
        <w:tc>
          <w:tcPr>
            <w:tcW w:w="534" w:type="dxa"/>
          </w:tcPr>
          <w:p w14:paraId="7C4A2A30" w14:textId="77777777" w:rsidR="00DC07B6" w:rsidRPr="008F3C61" w:rsidRDefault="00DC07B6" w:rsidP="00293FCF">
            <w:pPr>
              <w:rPr>
                <w:rFonts w:cstheme="minorHAnsi"/>
              </w:rPr>
            </w:pPr>
            <w:r w:rsidRPr="008F3C61">
              <w:rPr>
                <w:rFonts w:cstheme="minorHAnsi"/>
              </w:rPr>
              <w:t>3</w:t>
            </w:r>
          </w:p>
        </w:tc>
        <w:tc>
          <w:tcPr>
            <w:tcW w:w="2861" w:type="dxa"/>
          </w:tcPr>
          <w:p w14:paraId="444168ED" w14:textId="56E47649" w:rsidR="00DC07B6" w:rsidRPr="008F3C61" w:rsidRDefault="00DC07B6" w:rsidP="00293FCF">
            <w:pPr>
              <w:rPr>
                <w:rFonts w:cstheme="minorHAnsi"/>
              </w:rPr>
            </w:pPr>
            <w:r w:rsidRPr="00DC07B6">
              <w:rPr>
                <w:rFonts w:cstheme="minorHAnsi"/>
              </w:rPr>
              <w:t>STOPP OKKUPASJONEN OG FRI PALASTINA</w:t>
            </w:r>
          </w:p>
        </w:tc>
        <w:tc>
          <w:tcPr>
            <w:tcW w:w="2861" w:type="dxa"/>
          </w:tcPr>
          <w:p w14:paraId="1C631EBF" w14:textId="77777777" w:rsidR="00DC07B6" w:rsidRPr="008F3C61" w:rsidRDefault="00DC07B6" w:rsidP="00293FCF">
            <w:pPr>
              <w:rPr>
                <w:rFonts w:cstheme="minorHAnsi"/>
              </w:rPr>
            </w:pPr>
            <w:r w:rsidRPr="008F3C61">
              <w:rPr>
                <w:rFonts w:cstheme="minorHAnsi"/>
              </w:rPr>
              <w:t>Abdalla Ali</w:t>
            </w:r>
          </w:p>
          <w:p w14:paraId="219F4647" w14:textId="77777777" w:rsidR="00DC07B6" w:rsidRPr="008F3C61" w:rsidRDefault="00DC07B6" w:rsidP="00293FCF">
            <w:pPr>
              <w:rPr>
                <w:rFonts w:cstheme="minorHAnsi"/>
              </w:rPr>
            </w:pPr>
            <w:proofErr w:type="spellStart"/>
            <w:r w:rsidRPr="008F3C61">
              <w:rPr>
                <w:rFonts w:cstheme="minorHAnsi"/>
              </w:rPr>
              <w:t>Mohammmed</w:t>
            </w:r>
            <w:proofErr w:type="spellEnd"/>
            <w:r w:rsidRPr="008F3C61">
              <w:rPr>
                <w:rFonts w:cstheme="minorHAnsi"/>
              </w:rPr>
              <w:t xml:space="preserve"> </w:t>
            </w:r>
          </w:p>
          <w:p w14:paraId="7657D0CE" w14:textId="77777777" w:rsidR="00DC07B6" w:rsidRPr="008F3C61" w:rsidRDefault="00DC07B6" w:rsidP="00293FCF">
            <w:pPr>
              <w:rPr>
                <w:rFonts w:cstheme="minorHAnsi"/>
              </w:rPr>
            </w:pPr>
          </w:p>
        </w:tc>
        <w:tc>
          <w:tcPr>
            <w:tcW w:w="2861" w:type="dxa"/>
          </w:tcPr>
          <w:p w14:paraId="3DAEA399" w14:textId="77777777" w:rsidR="00DC07B6" w:rsidRDefault="00A872C7" w:rsidP="00293FCF">
            <w:pPr>
              <w:rPr>
                <w:rFonts w:cstheme="minorHAnsi"/>
              </w:rPr>
            </w:pPr>
            <w:r w:rsidRPr="00A872C7">
              <w:rPr>
                <w:rFonts w:cstheme="minorHAnsi"/>
              </w:rPr>
              <w:t>Vedtas. Oversendes stortingsgruppen, samt omarbeides og sens som kronikk til avisene.</w:t>
            </w:r>
          </w:p>
          <w:p w14:paraId="21F265D3" w14:textId="736E4A5E" w:rsidR="00A872C7" w:rsidRPr="008F3C61" w:rsidRDefault="00A872C7" w:rsidP="00293FCF">
            <w:pPr>
              <w:rPr>
                <w:rFonts w:cstheme="minorHAnsi"/>
              </w:rPr>
            </w:pPr>
          </w:p>
        </w:tc>
      </w:tr>
      <w:tr w:rsidR="00DC07B6" w14:paraId="0ED0F86D" w14:textId="77777777" w:rsidTr="00293FCF">
        <w:tc>
          <w:tcPr>
            <w:tcW w:w="534" w:type="dxa"/>
          </w:tcPr>
          <w:p w14:paraId="07C93D2D" w14:textId="77777777" w:rsidR="00DC07B6" w:rsidRPr="008F3C61" w:rsidRDefault="00DC07B6" w:rsidP="00293FCF">
            <w:pPr>
              <w:rPr>
                <w:rFonts w:cstheme="minorHAnsi"/>
              </w:rPr>
            </w:pPr>
            <w:r w:rsidRPr="008F3C61">
              <w:rPr>
                <w:rFonts w:cstheme="minorHAnsi"/>
              </w:rPr>
              <w:t>4</w:t>
            </w:r>
          </w:p>
        </w:tc>
        <w:tc>
          <w:tcPr>
            <w:tcW w:w="2861" w:type="dxa"/>
          </w:tcPr>
          <w:p w14:paraId="4E3CAE01" w14:textId="0F142A15" w:rsidR="00DC07B6" w:rsidRPr="008F3C61" w:rsidRDefault="00A872C7" w:rsidP="00293FCF">
            <w:pPr>
              <w:rPr>
                <w:rFonts w:cstheme="minorHAnsi"/>
              </w:rPr>
            </w:pPr>
            <w:r w:rsidRPr="00A872C7">
              <w:rPr>
                <w:rFonts w:cstheme="minorHAnsi"/>
              </w:rPr>
              <w:t>Regjeringen tar natur og miljøpolitikk på avveier</w:t>
            </w:r>
          </w:p>
        </w:tc>
        <w:tc>
          <w:tcPr>
            <w:tcW w:w="2861" w:type="dxa"/>
          </w:tcPr>
          <w:p w14:paraId="08EC4138" w14:textId="77777777" w:rsidR="00DC07B6" w:rsidRPr="008F3C61" w:rsidRDefault="00DC07B6" w:rsidP="00293FCF">
            <w:pPr>
              <w:rPr>
                <w:rFonts w:cstheme="minorHAnsi"/>
              </w:rPr>
            </w:pPr>
            <w:r w:rsidRPr="008F3C61">
              <w:rPr>
                <w:rFonts w:cstheme="minorHAnsi"/>
              </w:rPr>
              <w:t>Stein</w:t>
            </w:r>
          </w:p>
          <w:p w14:paraId="6A8EC78D" w14:textId="77777777" w:rsidR="00DC07B6" w:rsidRPr="008F3C61" w:rsidRDefault="00DC07B6" w:rsidP="00293FCF">
            <w:pPr>
              <w:rPr>
                <w:rFonts w:cstheme="minorHAnsi"/>
              </w:rPr>
            </w:pPr>
            <w:r w:rsidRPr="008F3C61">
              <w:rPr>
                <w:rFonts w:cstheme="minorHAnsi"/>
              </w:rPr>
              <w:t>Valkoinen</w:t>
            </w:r>
          </w:p>
        </w:tc>
        <w:tc>
          <w:tcPr>
            <w:tcW w:w="2861" w:type="dxa"/>
          </w:tcPr>
          <w:p w14:paraId="028A4DA2" w14:textId="08EE4794" w:rsidR="00DC07B6" w:rsidRPr="008F3C61" w:rsidRDefault="00DC07B6" w:rsidP="00293FCF">
            <w:pPr>
              <w:rPr>
                <w:rFonts w:cstheme="minorHAnsi"/>
              </w:rPr>
            </w:pPr>
            <w:r w:rsidRPr="008F3C61">
              <w:rPr>
                <w:rFonts w:cstheme="minorHAnsi"/>
              </w:rPr>
              <w:t>Vedtas</w:t>
            </w:r>
            <w:r w:rsidR="00A872C7">
              <w:rPr>
                <w:rFonts w:cstheme="minorHAnsi"/>
              </w:rPr>
              <w:t xml:space="preserve"> ikke</w:t>
            </w:r>
            <w:r w:rsidRPr="008F3C61">
              <w:rPr>
                <w:rFonts w:cstheme="minorHAnsi"/>
              </w:rPr>
              <w:t xml:space="preserve"> </w:t>
            </w:r>
          </w:p>
        </w:tc>
      </w:tr>
      <w:tr w:rsidR="00DC07B6" w14:paraId="566B4C13" w14:textId="77777777" w:rsidTr="00293FCF">
        <w:tc>
          <w:tcPr>
            <w:tcW w:w="534" w:type="dxa"/>
          </w:tcPr>
          <w:p w14:paraId="216958AB" w14:textId="77777777" w:rsidR="00DC07B6" w:rsidRPr="008F3C61" w:rsidRDefault="00DC07B6" w:rsidP="00293FCF">
            <w:pPr>
              <w:rPr>
                <w:rFonts w:cstheme="minorHAnsi"/>
              </w:rPr>
            </w:pPr>
            <w:r w:rsidRPr="008F3C61">
              <w:rPr>
                <w:rFonts w:cstheme="minorHAnsi"/>
              </w:rPr>
              <w:t xml:space="preserve">A1 </w:t>
            </w:r>
          </w:p>
        </w:tc>
        <w:tc>
          <w:tcPr>
            <w:tcW w:w="8583" w:type="dxa"/>
            <w:gridSpan w:val="3"/>
          </w:tcPr>
          <w:p w14:paraId="617B68AB" w14:textId="77777777" w:rsidR="00DC07B6" w:rsidRPr="008F3C61" w:rsidRDefault="00DC07B6" w:rsidP="00293FCF">
            <w:pPr>
              <w:rPr>
                <w:rFonts w:cstheme="minorHAnsi"/>
              </w:rPr>
            </w:pPr>
            <w:r w:rsidRPr="008F3C61">
              <w:rPr>
                <w:rFonts w:cstheme="minorHAnsi"/>
              </w:rPr>
              <w:t>Styret får fullmakt til å sørge for språkvask av vedtatte uttalelser før offentliggjøring.</w:t>
            </w:r>
          </w:p>
        </w:tc>
      </w:tr>
    </w:tbl>
    <w:p w14:paraId="74278F42" w14:textId="77777777" w:rsidR="00DC07B6" w:rsidRDefault="00DC07B6" w:rsidP="00F868FB">
      <w:pPr>
        <w:rPr>
          <w:rFonts w:cstheme="minorHAnsi"/>
          <w:i/>
          <w:iCs/>
          <w:lang w:eastAsia="nn-NO"/>
        </w:rPr>
      </w:pPr>
    </w:p>
    <w:p w14:paraId="0F48D8CC" w14:textId="77777777" w:rsidR="00F868FB" w:rsidRDefault="00F868FB" w:rsidP="00DD1748">
      <w:pPr>
        <w:rPr>
          <w:rFonts w:cstheme="minorHAnsi"/>
          <w:i/>
          <w:iCs/>
          <w:lang w:eastAsia="nn-NO"/>
        </w:rPr>
      </w:pPr>
    </w:p>
    <w:p w14:paraId="3DCBF22B" w14:textId="77777777" w:rsidR="004B6508" w:rsidRDefault="004B6508" w:rsidP="00DF55A1">
      <w:pPr>
        <w:pStyle w:val="Overskrift2"/>
        <w:rPr>
          <w:rStyle w:val="Sterk"/>
          <w:b/>
          <w:bCs w:val="0"/>
        </w:rPr>
      </w:pPr>
      <w:bookmarkStart w:id="1" w:name="_Toc123810206"/>
      <w:r>
        <w:rPr>
          <w:rStyle w:val="Sterk"/>
          <w:b/>
          <w:bCs w:val="0"/>
        </w:rPr>
        <w:br w:type="page"/>
      </w:r>
    </w:p>
    <w:p w14:paraId="43AE4512" w14:textId="7B2461E1" w:rsidR="00DF55A1" w:rsidRPr="00F15163" w:rsidRDefault="00DF55A1" w:rsidP="00DF55A1">
      <w:pPr>
        <w:pStyle w:val="Overskrift2"/>
        <w:rPr>
          <w:rStyle w:val="Sterk"/>
          <w:b/>
          <w:bCs w:val="0"/>
        </w:rPr>
      </w:pPr>
      <w:r w:rsidRPr="00F15163">
        <w:rPr>
          <w:rStyle w:val="Sterk"/>
          <w:b/>
          <w:bCs w:val="0"/>
        </w:rPr>
        <w:lastRenderedPageBreak/>
        <w:t xml:space="preserve">U1: </w:t>
      </w:r>
      <w:r w:rsidRPr="00A47EC7">
        <w:rPr>
          <w:rStyle w:val="Sterk"/>
          <w:b/>
          <w:bCs w:val="0"/>
        </w:rPr>
        <w:t>Tromsø må bli en pilot på innføring av lokale forbudssoner for bruk av piggdekk</w:t>
      </w:r>
      <w:bookmarkEnd w:id="1"/>
    </w:p>
    <w:p w14:paraId="0F9CAD44" w14:textId="77777777" w:rsidR="00DF55A1" w:rsidRPr="00F15163" w:rsidRDefault="00DF55A1" w:rsidP="00DF55A1">
      <w:pPr>
        <w:rPr>
          <w:rFonts w:cstheme="minorHAnsi"/>
          <w:i/>
          <w:iCs/>
          <w:lang w:eastAsia="nn-NO"/>
        </w:rPr>
      </w:pPr>
      <w:r w:rsidRPr="00F15163">
        <w:rPr>
          <w:rFonts w:cstheme="minorHAnsi"/>
          <w:i/>
          <w:iCs/>
          <w:lang w:eastAsia="nn-NO"/>
        </w:rPr>
        <w:t xml:space="preserve">Forslagsstiller: </w:t>
      </w:r>
      <w:r>
        <w:rPr>
          <w:rFonts w:cstheme="minorHAnsi"/>
          <w:i/>
          <w:iCs/>
          <w:lang w:eastAsia="nn-NO"/>
        </w:rPr>
        <w:t>Peter André Jensen</w:t>
      </w:r>
    </w:p>
    <w:p w14:paraId="08AFC87F" w14:textId="77777777" w:rsidR="00DF55A1" w:rsidRPr="0005734F" w:rsidRDefault="00DF55A1" w:rsidP="00DF55A1">
      <w:pPr>
        <w:rPr>
          <w:rFonts w:cstheme="minorHAnsi"/>
        </w:rPr>
      </w:pPr>
      <w:r w:rsidRPr="00F15163">
        <w:rPr>
          <w:rFonts w:cstheme="minorHAnsi"/>
        </w:rPr>
        <w:t>Nå</w:t>
      </w:r>
      <w:r w:rsidRPr="0005734F">
        <w:rPr>
          <w:rFonts w:ascii="Arial" w:eastAsia="Arial" w:hAnsi="Arial" w:cs="Arial"/>
        </w:rPr>
        <w:t xml:space="preserve"> </w:t>
      </w:r>
      <w:r w:rsidRPr="0005734F">
        <w:rPr>
          <w:rFonts w:cstheme="minorHAnsi"/>
        </w:rPr>
        <w:t xml:space="preserve">Tromsø er en by som tidvis opplever høye nivåer av helsefarlig luftforurensing med høye nivåer av farlig svevestøv. Dette har store negative konsekvenser for livskvaliteten til innbyggerne i byen, og da særlig for personer med luftveis-sykdommer. Barn og eldre er spesielt utsatt. Undersøkelser viser at det er en sammenheng mellom økte nivåer av svevestøv i luften og antall sykehusinnleggelser og dødsfall i befolkningen. En av hovedårsakene til svevestøvet i Tromsø er den svært høye bruken av piggdekk i byen (kilde </w:t>
      </w:r>
      <w:proofErr w:type="spellStart"/>
      <w:r w:rsidRPr="0005734F">
        <w:rPr>
          <w:rFonts w:cstheme="minorHAnsi"/>
        </w:rPr>
        <w:t>nr</w:t>
      </w:r>
      <w:proofErr w:type="spellEnd"/>
      <w:r w:rsidRPr="0005734F">
        <w:rPr>
          <w:rFonts w:cstheme="minorHAnsi"/>
        </w:rPr>
        <w:t xml:space="preserve"> 1, Tiltaksutredning for lokal luftkvalitet i Tromsø, 2016).</w:t>
      </w:r>
    </w:p>
    <w:p w14:paraId="5AAB6BDA" w14:textId="77777777" w:rsidR="00DF55A1" w:rsidRPr="0005734F" w:rsidRDefault="00DF55A1" w:rsidP="00DF55A1">
      <w:pPr>
        <w:rPr>
          <w:rFonts w:cstheme="minorHAnsi"/>
        </w:rPr>
      </w:pPr>
      <w:r w:rsidRPr="0005734F">
        <w:rPr>
          <w:rFonts w:cstheme="minorHAnsi"/>
        </w:rPr>
        <w:t xml:space="preserve">Mens byer som Oslo, Bergen og Trondheim har en piggfriandel på mellom 80 og 90%, har vi i Tromsø en piggfriandel på bare </w:t>
      </w:r>
      <w:proofErr w:type="spellStart"/>
      <w:r w:rsidRPr="0005734F">
        <w:rPr>
          <w:rFonts w:cstheme="minorHAnsi"/>
        </w:rPr>
        <w:t>ca</w:t>
      </w:r>
      <w:proofErr w:type="spellEnd"/>
      <w:r w:rsidRPr="0005734F">
        <w:rPr>
          <w:rFonts w:cstheme="minorHAnsi"/>
        </w:rPr>
        <w:t xml:space="preserve"> 20%. Piggfriandelen i Tromsø har vært stabil i mange, mange år. Lillehammer, der det i likhet med Tromsø kan være både svært kaldt og utfordrende kjøreforhold på vinteren, har en piggfriandel på 50%. (Kilde </w:t>
      </w:r>
      <w:proofErr w:type="spellStart"/>
      <w:r w:rsidRPr="0005734F">
        <w:rPr>
          <w:rFonts w:cstheme="minorHAnsi"/>
        </w:rPr>
        <w:t>nr</w:t>
      </w:r>
      <w:proofErr w:type="spellEnd"/>
      <w:r w:rsidRPr="0005734F">
        <w:rPr>
          <w:rFonts w:cstheme="minorHAnsi"/>
        </w:rPr>
        <w:t xml:space="preserve"> 2, tall fra Statens Vegvesen, november 2023)</w:t>
      </w:r>
    </w:p>
    <w:p w14:paraId="7D55817A" w14:textId="77777777" w:rsidR="00DF55A1" w:rsidRPr="0005734F" w:rsidRDefault="00DF55A1" w:rsidP="00DF55A1">
      <w:pPr>
        <w:rPr>
          <w:rFonts w:cstheme="minorHAnsi"/>
        </w:rPr>
      </w:pPr>
      <w:r w:rsidRPr="0005734F">
        <w:rPr>
          <w:rFonts w:cstheme="minorHAnsi"/>
        </w:rPr>
        <w:t>Tromsø Kommune har iverksatt mange tiltak gjennom årenes løp for å få bilistene til å frivillig skifte til piggfrie dekk. Men det tiltak som holdningskampanjer og panteordninger for piggdekk har til felles er at de ikke har virket. Etter at kommunen brøt forurensingsforskriften i 2016 ble det fra faglig hold sterkt anbefalt å innføre en lokal piggdekkavgift for å få opp piggfri-andelen, men kommunestyret i Tromsø har så langt valgt å ikke innføre dette tiltaket.</w:t>
      </w:r>
    </w:p>
    <w:p w14:paraId="628A4C0B" w14:textId="77777777" w:rsidR="00DF55A1" w:rsidRPr="0005734F" w:rsidRDefault="00DF55A1" w:rsidP="00DF55A1">
      <w:pPr>
        <w:rPr>
          <w:rFonts w:cstheme="minorHAnsi"/>
          <w:b/>
          <w:bCs/>
        </w:rPr>
      </w:pPr>
      <w:r w:rsidRPr="0005734F">
        <w:rPr>
          <w:rFonts w:cstheme="minorHAnsi"/>
          <w:b/>
          <w:bCs/>
        </w:rPr>
        <w:t>Tromsø SV vil ikke ha en ny avgift</w:t>
      </w:r>
    </w:p>
    <w:p w14:paraId="6E943755" w14:textId="77777777" w:rsidR="00DF55A1" w:rsidRPr="0005734F" w:rsidRDefault="00DF55A1" w:rsidP="00DF55A1">
      <w:pPr>
        <w:rPr>
          <w:rFonts w:cstheme="minorHAnsi"/>
        </w:rPr>
      </w:pPr>
      <w:r w:rsidRPr="0005734F">
        <w:rPr>
          <w:rFonts w:cstheme="minorHAnsi"/>
        </w:rPr>
        <w:t>Tromsø SV mener at vi må tenke nytt rundt måten vi iverksetter bil-restriktive tiltak i Norge i dag. I dag er den foretrukne metoden ulike avgifter, som bomringer i de store byene og en egen avgift på bruk av piggdekk, som de har i byer som Oslo, Bergen og Trondheim. Det er imidlertid grenser for hvor mange avgifter folket kan påføres, og vi er bekymret for den skjeve sosiale profilen denne typen avgifter kan ha, der personer med god råd bare kan betale seg ut av alle krav til reduksjon av forurensing.</w:t>
      </w:r>
    </w:p>
    <w:p w14:paraId="471BA2F4" w14:textId="77777777" w:rsidR="00DF55A1" w:rsidRPr="0005734F" w:rsidRDefault="00DF55A1" w:rsidP="00DF55A1">
      <w:pPr>
        <w:rPr>
          <w:rFonts w:cstheme="minorHAnsi"/>
        </w:rPr>
      </w:pPr>
      <w:r w:rsidRPr="0005734F">
        <w:rPr>
          <w:rFonts w:cstheme="minorHAnsi"/>
        </w:rPr>
        <w:t xml:space="preserve">Tromsø SV vil framfor å innføre nye avgifter heller gi bilister som velger piggfrie dekk </w:t>
      </w:r>
      <w:r w:rsidRPr="0005734F">
        <w:rPr>
          <w:rFonts w:cstheme="minorHAnsi"/>
          <w:b/>
          <w:i/>
        </w:rPr>
        <w:t>bruksfordeler</w:t>
      </w:r>
      <w:r w:rsidRPr="0005734F">
        <w:rPr>
          <w:rFonts w:cstheme="minorHAnsi"/>
        </w:rPr>
        <w:t xml:space="preserve">, som vil gjøre valget av piggfrie dekk mer praktisk og dermed mer attraktivt. Vi vil innføre </w:t>
      </w:r>
      <w:r w:rsidRPr="0005734F">
        <w:rPr>
          <w:rFonts w:cstheme="minorHAnsi"/>
          <w:b/>
          <w:i/>
        </w:rPr>
        <w:t>lokale forbudssoner for bruk av piggdekk</w:t>
      </w:r>
      <w:r w:rsidRPr="0005734F">
        <w:rPr>
          <w:rFonts w:cstheme="minorHAnsi"/>
        </w:rPr>
        <w:t>, der kun biler med piggfrie dekk vil ha lov til å kjøre.</w:t>
      </w:r>
    </w:p>
    <w:p w14:paraId="0A4733D9" w14:textId="77777777" w:rsidR="00DF55A1" w:rsidRDefault="00DF55A1" w:rsidP="00DF55A1">
      <w:pPr>
        <w:rPr>
          <w:rFonts w:cstheme="minorHAnsi"/>
        </w:rPr>
      </w:pPr>
      <w:r w:rsidRPr="0005734F">
        <w:rPr>
          <w:rFonts w:cstheme="minorHAnsi"/>
        </w:rPr>
        <w:t>Gjennom å gi piggfri-brukerne klare bruksfordeler øker man nytteverdien vesentlig for piggfrie dekk, og det tror vi har potensiale til å gi et markant oppsving i bruken av piggfrie dekk i byen. Piggfrie dekk vil bli valgt av flere når de kan brukes på flere steder i byen enn det piggdekk kan.</w:t>
      </w:r>
    </w:p>
    <w:p w14:paraId="689CD110" w14:textId="77777777" w:rsidR="00DF55A1" w:rsidRPr="0005734F" w:rsidRDefault="00DF55A1" w:rsidP="00DF55A1">
      <w:pPr>
        <w:rPr>
          <w:rFonts w:cstheme="minorHAnsi"/>
        </w:rPr>
      </w:pPr>
      <w:r w:rsidRPr="0005734F">
        <w:rPr>
          <w:rFonts w:cstheme="minorHAnsi"/>
        </w:rPr>
        <w:t xml:space="preserve">Dette vil være et tiltak som ikke skiller mellom rik og fattig, som ikke koster kommunen noe å iverksette og som ikke påfører innbyggerne nye avgifter. Det vil koste det samme å kjøre med piggdekk som før, men </w:t>
      </w:r>
      <w:r w:rsidRPr="0005734F">
        <w:rPr>
          <w:rFonts w:cstheme="minorHAnsi"/>
          <w:b/>
          <w:i/>
        </w:rPr>
        <w:t xml:space="preserve">nytteverdien </w:t>
      </w:r>
      <w:r w:rsidRPr="0005734F">
        <w:rPr>
          <w:rFonts w:cstheme="minorHAnsi"/>
        </w:rPr>
        <w:t>av piggdekkene vil altså reduseres, som gjør valget av piggdekk mindre attraktivt for bilistene.</w:t>
      </w:r>
    </w:p>
    <w:p w14:paraId="630D4CB8" w14:textId="77777777" w:rsidR="00DF55A1" w:rsidRPr="0005734F" w:rsidRDefault="00DF55A1" w:rsidP="00DF55A1">
      <w:pPr>
        <w:rPr>
          <w:rFonts w:cstheme="minorHAnsi"/>
          <w:b/>
          <w:bCs/>
        </w:rPr>
      </w:pPr>
      <w:r w:rsidRPr="0005734F">
        <w:rPr>
          <w:rFonts w:cstheme="minorHAnsi"/>
          <w:b/>
          <w:bCs/>
        </w:rPr>
        <w:t>Mye brukt metode allerede</w:t>
      </w:r>
    </w:p>
    <w:p w14:paraId="10451CFE" w14:textId="77777777" w:rsidR="00DF55A1" w:rsidRPr="0005734F" w:rsidRDefault="00DF55A1" w:rsidP="00DF55A1">
      <w:pPr>
        <w:rPr>
          <w:rFonts w:cstheme="minorHAnsi"/>
        </w:rPr>
      </w:pPr>
      <w:r w:rsidRPr="0005734F">
        <w:rPr>
          <w:rFonts w:cstheme="minorHAnsi"/>
        </w:rPr>
        <w:t xml:space="preserve">Selv om vi ikke har lokale forbudssoner for piggdekk (eller nullutslippssoner som Oslo vil søke om) i Norge i dag, er denne metoden for regulering av trafikken svært utbredt allerede. </w:t>
      </w:r>
      <w:r w:rsidRPr="0005734F">
        <w:rPr>
          <w:rFonts w:cstheme="minorHAnsi"/>
        </w:rPr>
        <w:lastRenderedPageBreak/>
        <w:t>Egne kollektivfelt for bussen og egne veier der kun bussen har lov til å kjøre har vi mange steder i Tromsø i dag, der hovedhensikten er å gjøre bussen mer attraktiv med å la den komme seg raskere fram. Et av de viktigste virkemidlene for å få bilister til å skifte til elbiler har vært at elbiler har fått lov til å kjøre i kollektivfeltet, som har gjort elbilen svært attraktiv rundt storbyer som Oslo og Bergen fordi elbilistene kan spare mye tid med å kjøre forbi køen i rushtrafikken. Internasjonalt kan vi se at både Sveits og Østerrike har forbud mot bruk av piggdekk på motorveier. Japan har siden slutten på den andre verdenskrig valgt å fremme bruken av såkalte «Kei-</w:t>
      </w:r>
      <w:proofErr w:type="spellStart"/>
      <w:r w:rsidRPr="0005734F">
        <w:rPr>
          <w:rFonts w:cstheme="minorHAnsi"/>
        </w:rPr>
        <w:t>cars</w:t>
      </w:r>
      <w:proofErr w:type="spellEnd"/>
      <w:r w:rsidRPr="0005734F">
        <w:rPr>
          <w:rFonts w:cstheme="minorHAnsi"/>
        </w:rPr>
        <w:t>» (som er en type veldig små bybiler) gjennom å gi dem lov til å kjøre i enkelte områder i storbyer som Tokyo, mens mer normale biler har hatt innkjøringsforbud. Og i Stockholm har det i mange år vært forbud mot bruk av eldre dieselbiler i bykjernen.</w:t>
      </w:r>
    </w:p>
    <w:p w14:paraId="4675F033" w14:textId="77777777" w:rsidR="00DF55A1" w:rsidRPr="0005734F" w:rsidRDefault="00DF55A1" w:rsidP="00DF55A1">
      <w:pPr>
        <w:rPr>
          <w:rFonts w:cstheme="minorHAnsi"/>
        </w:rPr>
      </w:pPr>
      <w:r w:rsidRPr="0005734F">
        <w:rPr>
          <w:rFonts w:cstheme="minorHAnsi"/>
        </w:rPr>
        <w:t xml:space="preserve">Det å gi noen trafikanter </w:t>
      </w:r>
      <w:r w:rsidRPr="0005734F">
        <w:rPr>
          <w:rFonts w:cstheme="minorHAnsi"/>
          <w:b/>
          <w:i/>
        </w:rPr>
        <w:t xml:space="preserve">bruksfordeler </w:t>
      </w:r>
      <w:r w:rsidRPr="0005734F">
        <w:rPr>
          <w:rFonts w:cstheme="minorHAnsi"/>
        </w:rPr>
        <w:t>for å fremme positive endringer er altså ikke noe nytt, og denne metoden for å fremme et skifte blant bilistene har vist seg å gi svært gode resultater, som vi blant annet kan se på den store utbredelsen av elbiler rundt storbyene. Det er ingen grunn til at ikke det samme vil virke for å fremme bruk av piggfrie vinterdekk.</w:t>
      </w:r>
    </w:p>
    <w:p w14:paraId="358CA9A6" w14:textId="77777777" w:rsidR="00DF55A1" w:rsidRPr="0005734F" w:rsidRDefault="00DF55A1" w:rsidP="00DF55A1">
      <w:pPr>
        <w:rPr>
          <w:rFonts w:cstheme="minorHAnsi"/>
        </w:rPr>
      </w:pPr>
      <w:r w:rsidRPr="0005734F">
        <w:rPr>
          <w:rFonts w:cstheme="minorHAnsi"/>
        </w:rPr>
        <w:t>Regjeringen har åpnet for å gi byene mulighet til å bli piloter med nullutslippssoner, og vi foreslår at Tromsø søker om å få bli en nasjonal pilot på lokale forbudssoner for piggdekk.</w:t>
      </w:r>
    </w:p>
    <w:p w14:paraId="705505F7" w14:textId="77777777" w:rsidR="00DF55A1" w:rsidRPr="0005734F" w:rsidRDefault="00DF55A1" w:rsidP="00DF55A1">
      <w:pPr>
        <w:rPr>
          <w:rFonts w:cstheme="minorHAnsi"/>
          <w:b/>
          <w:bCs/>
        </w:rPr>
      </w:pPr>
      <w:r w:rsidRPr="0005734F">
        <w:rPr>
          <w:rFonts w:cstheme="minorHAnsi"/>
          <w:b/>
          <w:bCs/>
        </w:rPr>
        <w:t>Tromsø, med vår svært lave piggfri-andel, egner seg svært godt for et forsøksprosjekt av denne typen. Vi bør gjøre et forsøk med dette, så vi kanskje unngår å måtte innføre en egen piggdekk-avgift også i Tromsø.</w:t>
      </w:r>
    </w:p>
    <w:p w14:paraId="08D2CB92" w14:textId="77777777" w:rsidR="00DF55A1" w:rsidRPr="0005734F" w:rsidRDefault="00DF55A1" w:rsidP="00DF55A1">
      <w:pPr>
        <w:rPr>
          <w:rFonts w:cstheme="minorHAnsi"/>
        </w:rPr>
      </w:pPr>
      <w:r w:rsidRPr="0005734F">
        <w:rPr>
          <w:rFonts w:cstheme="minorHAnsi"/>
        </w:rPr>
        <w:t>I Tromsø er det mange områder som utpeker seg som gode kandidater for et forsøksprosjekt med lokale forbudssoner for piggdekk, men vi foreslår å starte i Tromsø sentrum og på handelsområdet direkte rundt Jekta på Langnes (inn Karlsøyvegen ved K1 til rundkjøringen ved Jekta/Eurospar og deretter Heilovegen ut mot Ringvegen).</w:t>
      </w:r>
    </w:p>
    <w:p w14:paraId="19D856D0" w14:textId="77777777" w:rsidR="00DF55A1" w:rsidRPr="0005734F" w:rsidRDefault="00DF55A1" w:rsidP="00DF55A1">
      <w:pPr>
        <w:rPr>
          <w:rFonts w:cstheme="minorHAnsi"/>
        </w:rPr>
      </w:pPr>
      <w:r w:rsidRPr="0005734F">
        <w:rPr>
          <w:rFonts w:cstheme="minorHAnsi"/>
        </w:rPr>
        <w:t xml:space="preserve">Tromsø sentrum er et forholdsvis lite område, det er gode omkjøringsmuligheter gjennom tunnelsystemet og gode muligheter i </w:t>
      </w:r>
      <w:proofErr w:type="spellStart"/>
      <w:r w:rsidRPr="0005734F">
        <w:rPr>
          <w:rFonts w:cstheme="minorHAnsi"/>
        </w:rPr>
        <w:t>bl.a</w:t>
      </w:r>
      <w:proofErr w:type="spellEnd"/>
      <w:r w:rsidRPr="0005734F">
        <w:rPr>
          <w:rFonts w:cstheme="minorHAnsi"/>
        </w:rPr>
        <w:t xml:space="preserve"> fjellanlegget for å sette fra seg bilen for de som bruker piggdekk. Handelsområdet Jekta er på samme måte et forholdsvis lite område, det er mange omkjøringsveier og det er rikelig med parkeringsplasser utenfor Jekta-området for biler med piggdekk. «</w:t>
      </w:r>
      <w:proofErr w:type="spellStart"/>
      <w:r w:rsidRPr="0005734F">
        <w:rPr>
          <w:rFonts w:cstheme="minorHAnsi"/>
        </w:rPr>
        <w:t>Kvadraten</w:t>
      </w:r>
      <w:proofErr w:type="spellEnd"/>
      <w:r w:rsidRPr="0005734F">
        <w:rPr>
          <w:rFonts w:cstheme="minorHAnsi"/>
        </w:rPr>
        <w:t>» rundt Jekta-senteret er en naturlig avgrensning av forbudet der biler med piggdekk i praksis ikke vil kunne parkere i parkeringshusene på K1 eller Jekta, men ellers ikke bli hindret fra å kjøre videre mot Håpet, Hamna eller til butikkene eller parkeringsplassene som ligger direkte utenfor Jekta-</w:t>
      </w:r>
      <w:proofErr w:type="spellStart"/>
      <w:r w:rsidRPr="0005734F">
        <w:rPr>
          <w:rFonts w:cstheme="minorHAnsi"/>
        </w:rPr>
        <w:t>kvadraten</w:t>
      </w:r>
      <w:proofErr w:type="spellEnd"/>
      <w:r w:rsidRPr="0005734F">
        <w:rPr>
          <w:rFonts w:cstheme="minorHAnsi"/>
        </w:rPr>
        <w:t>.</w:t>
      </w:r>
    </w:p>
    <w:p w14:paraId="1B873AF0" w14:textId="77777777" w:rsidR="00DF55A1" w:rsidRPr="0005734F" w:rsidRDefault="00DF55A1" w:rsidP="00DF55A1">
      <w:pPr>
        <w:rPr>
          <w:rFonts w:cstheme="minorHAnsi"/>
        </w:rPr>
      </w:pPr>
      <w:r w:rsidRPr="0005734F">
        <w:rPr>
          <w:rFonts w:cstheme="minorHAnsi"/>
        </w:rPr>
        <w:t>Det er også viktig at restriksjonene i sentrum og på Langnes er noenlunde de samme for å ikke virke konkurransevridende.</w:t>
      </w:r>
    </w:p>
    <w:p w14:paraId="2DECC6B4" w14:textId="77777777" w:rsidR="00DF55A1" w:rsidRPr="0005734F" w:rsidRDefault="00DF55A1" w:rsidP="00DF55A1">
      <w:pPr>
        <w:rPr>
          <w:rFonts w:cstheme="minorHAnsi"/>
          <w:i/>
        </w:rPr>
      </w:pPr>
      <w:r w:rsidRPr="0005734F">
        <w:rPr>
          <w:rFonts w:cstheme="minorHAnsi"/>
          <w:i/>
        </w:rPr>
        <w:t>Dersom Tromsø får nei fra regjeringen på vår søknad om å bli en pilot med lokale forbudssoner for piggdekk, foreslår Tromsø SV at Tromsø innfører en lokal piggdekkavgift etter mønster fra Oslo og Bergen.</w:t>
      </w:r>
    </w:p>
    <w:p w14:paraId="6F8FC619" w14:textId="77777777" w:rsidR="00DF55A1" w:rsidRPr="0005734F" w:rsidRDefault="00DF55A1" w:rsidP="00DF55A1">
      <w:pPr>
        <w:rPr>
          <w:rFonts w:cstheme="minorHAnsi"/>
          <w:b/>
        </w:rPr>
      </w:pPr>
      <w:r w:rsidRPr="0005734F">
        <w:rPr>
          <w:rFonts w:cstheme="minorHAnsi"/>
          <w:b/>
          <w:bCs/>
        </w:rPr>
        <w:t>Rent konkret foreslår Tromsø SV at:</w:t>
      </w:r>
    </w:p>
    <w:p w14:paraId="79AF9DB2" w14:textId="77777777" w:rsidR="00DF55A1" w:rsidRPr="0005734F" w:rsidRDefault="00DF55A1" w:rsidP="00DF55A1">
      <w:pPr>
        <w:numPr>
          <w:ilvl w:val="0"/>
          <w:numId w:val="2"/>
        </w:numPr>
        <w:rPr>
          <w:rFonts w:cstheme="minorHAnsi"/>
        </w:rPr>
      </w:pPr>
      <w:r w:rsidRPr="0005734F">
        <w:rPr>
          <w:rFonts w:cstheme="minorHAnsi"/>
        </w:rPr>
        <w:t>at kommunen søker om å få bli en nasjonal pilot på innføring av lokal forbudssone for piggdekk (krever egen hjemmel for å kunne bli iverksatt)</w:t>
      </w:r>
    </w:p>
    <w:p w14:paraId="6141B62A" w14:textId="77777777" w:rsidR="00DF55A1" w:rsidRPr="0005734F" w:rsidRDefault="00DF55A1" w:rsidP="00DF55A1">
      <w:pPr>
        <w:numPr>
          <w:ilvl w:val="0"/>
          <w:numId w:val="2"/>
        </w:numPr>
        <w:rPr>
          <w:rFonts w:cstheme="minorHAnsi"/>
          <w:lang w:val="nn-NO"/>
        </w:rPr>
      </w:pPr>
      <w:r w:rsidRPr="0005734F">
        <w:rPr>
          <w:rFonts w:cstheme="minorHAnsi"/>
          <w:lang w:val="nn-NO"/>
        </w:rPr>
        <w:t xml:space="preserve">at Tromsø Sentrum, </w:t>
      </w:r>
      <w:proofErr w:type="spellStart"/>
      <w:r w:rsidRPr="0005734F">
        <w:rPr>
          <w:rFonts w:cstheme="minorHAnsi"/>
          <w:lang w:val="nn-NO"/>
        </w:rPr>
        <w:t>fra</w:t>
      </w:r>
      <w:proofErr w:type="spellEnd"/>
      <w:r w:rsidRPr="0005734F">
        <w:rPr>
          <w:rFonts w:cstheme="minorHAnsi"/>
          <w:lang w:val="nn-NO"/>
        </w:rPr>
        <w:t xml:space="preserve"> </w:t>
      </w:r>
      <w:proofErr w:type="spellStart"/>
      <w:r w:rsidRPr="0005734F">
        <w:rPr>
          <w:rFonts w:cstheme="minorHAnsi"/>
          <w:lang w:val="nn-NO"/>
        </w:rPr>
        <w:t>Tromsøbrua</w:t>
      </w:r>
      <w:proofErr w:type="spellEnd"/>
      <w:r w:rsidRPr="0005734F">
        <w:rPr>
          <w:rFonts w:cstheme="minorHAnsi"/>
          <w:lang w:val="nn-NO"/>
        </w:rPr>
        <w:t xml:space="preserve"> til Mack, og området direkte rundt Jekta på Langnes blir </w:t>
      </w:r>
      <w:proofErr w:type="spellStart"/>
      <w:r w:rsidRPr="0005734F">
        <w:rPr>
          <w:rFonts w:cstheme="minorHAnsi"/>
          <w:lang w:val="nn-NO"/>
        </w:rPr>
        <w:t>forbudssoner</w:t>
      </w:r>
      <w:proofErr w:type="spellEnd"/>
      <w:r w:rsidRPr="0005734F">
        <w:rPr>
          <w:rFonts w:cstheme="minorHAnsi"/>
          <w:lang w:val="nn-NO"/>
        </w:rPr>
        <w:t xml:space="preserve"> for piggdekk </w:t>
      </w:r>
      <w:proofErr w:type="spellStart"/>
      <w:r w:rsidRPr="0005734F">
        <w:rPr>
          <w:rFonts w:cstheme="minorHAnsi"/>
          <w:lang w:val="nn-NO"/>
        </w:rPr>
        <w:t>fra</w:t>
      </w:r>
      <w:proofErr w:type="spellEnd"/>
      <w:r w:rsidRPr="0005734F">
        <w:rPr>
          <w:rFonts w:cstheme="minorHAnsi"/>
          <w:lang w:val="nn-NO"/>
        </w:rPr>
        <w:t xml:space="preserve"> 2026</w:t>
      </w:r>
    </w:p>
    <w:p w14:paraId="30F656E1" w14:textId="77777777" w:rsidR="00DF55A1" w:rsidRPr="0005734F" w:rsidRDefault="00DF55A1" w:rsidP="00DF55A1">
      <w:pPr>
        <w:numPr>
          <w:ilvl w:val="0"/>
          <w:numId w:val="2"/>
        </w:numPr>
        <w:rPr>
          <w:rFonts w:cstheme="minorHAnsi"/>
        </w:rPr>
      </w:pPr>
      <w:r w:rsidRPr="0005734F">
        <w:rPr>
          <w:rFonts w:cstheme="minorHAnsi"/>
        </w:rPr>
        <w:lastRenderedPageBreak/>
        <w:t>brukere av ombygde HC-biler, personer med kommunalt parkeringsbevis for funksjonshemmede, utrykningskjøretøy og trafikanter som ikke har piggfrie alternativer (</w:t>
      </w:r>
      <w:proofErr w:type="spellStart"/>
      <w:r w:rsidRPr="0005734F">
        <w:rPr>
          <w:rFonts w:cstheme="minorHAnsi"/>
        </w:rPr>
        <w:t>f.eks</w:t>
      </w:r>
      <w:proofErr w:type="spellEnd"/>
      <w:r w:rsidRPr="0005734F">
        <w:rPr>
          <w:rFonts w:cstheme="minorHAnsi"/>
        </w:rPr>
        <w:t xml:space="preserve"> mopeder) unntas kravet</w:t>
      </w:r>
    </w:p>
    <w:p w14:paraId="756FC59C" w14:textId="77777777" w:rsidR="00DF55A1" w:rsidRPr="0005734F" w:rsidRDefault="00DF55A1" w:rsidP="00DF55A1">
      <w:pPr>
        <w:numPr>
          <w:ilvl w:val="0"/>
          <w:numId w:val="2"/>
        </w:numPr>
        <w:rPr>
          <w:rFonts w:cstheme="minorHAnsi"/>
        </w:rPr>
      </w:pPr>
      <w:r w:rsidRPr="0005734F">
        <w:rPr>
          <w:rFonts w:cstheme="minorHAnsi"/>
        </w:rPr>
        <w:t>næringstransporten og beboere med parkeringsplass innenfor områdene får unntak fra forbudet fram til 2030 for å gi disse god tid til å omstille seg</w:t>
      </w:r>
    </w:p>
    <w:p w14:paraId="4BE11E65" w14:textId="60585C3C" w:rsidR="00DF55A1" w:rsidRPr="0005734F" w:rsidRDefault="00DF55A1" w:rsidP="00DF55A1">
      <w:pPr>
        <w:numPr>
          <w:ilvl w:val="0"/>
          <w:numId w:val="2"/>
        </w:numPr>
        <w:rPr>
          <w:rFonts w:cstheme="minorHAnsi"/>
        </w:rPr>
      </w:pPr>
      <w:r w:rsidRPr="0005734F">
        <w:rPr>
          <w:rFonts w:cstheme="minorHAnsi"/>
        </w:rPr>
        <w:t>forbudet håndheves av politiet og brudd på forbudet straffes på samme måte som andre brudd på reglene om riktig dekkbruk på bil</w:t>
      </w:r>
    </w:p>
    <w:p w14:paraId="43135EAB" w14:textId="45463C3B" w:rsidR="00DF55A1" w:rsidRPr="0005734F" w:rsidRDefault="00DF55A1" w:rsidP="00DF55A1">
      <w:pPr>
        <w:rPr>
          <w:rFonts w:cstheme="minorHAnsi"/>
          <w:bCs/>
          <w:lang w:val="nn-NO"/>
        </w:rPr>
      </w:pPr>
      <w:proofErr w:type="spellStart"/>
      <w:r w:rsidRPr="0005734F">
        <w:rPr>
          <w:rFonts w:cstheme="minorHAnsi"/>
          <w:b/>
          <w:bCs/>
          <w:lang w:val="nn-NO"/>
        </w:rPr>
        <w:t>Kilder</w:t>
      </w:r>
      <w:proofErr w:type="spellEnd"/>
      <w:r w:rsidRPr="0005734F">
        <w:rPr>
          <w:rFonts w:cstheme="minorHAnsi"/>
          <w:bCs/>
          <w:lang w:val="nn-NO"/>
        </w:rPr>
        <w:t>:</w:t>
      </w:r>
    </w:p>
    <w:p w14:paraId="59239086" w14:textId="77777777" w:rsidR="00DF55A1" w:rsidRPr="0005734F" w:rsidRDefault="00DF55A1" w:rsidP="00DF55A1">
      <w:pPr>
        <w:numPr>
          <w:ilvl w:val="0"/>
          <w:numId w:val="1"/>
        </w:numPr>
        <w:rPr>
          <w:rFonts w:cstheme="minorHAnsi"/>
          <w:lang w:val="nn-NO"/>
        </w:rPr>
      </w:pPr>
      <w:r w:rsidRPr="0005734F">
        <w:rPr>
          <w:rFonts w:cstheme="minorHAnsi"/>
          <w:lang w:val="nn-NO"/>
        </w:rPr>
        <w:t xml:space="preserve">NILU (Norsk Institutt for </w:t>
      </w:r>
      <w:proofErr w:type="spellStart"/>
      <w:r w:rsidRPr="0005734F">
        <w:rPr>
          <w:rFonts w:cstheme="minorHAnsi"/>
          <w:lang w:val="nn-NO"/>
        </w:rPr>
        <w:t>luftforskning</w:t>
      </w:r>
      <w:proofErr w:type="spellEnd"/>
      <w:r w:rsidRPr="0005734F">
        <w:rPr>
          <w:rFonts w:cstheme="minorHAnsi"/>
          <w:lang w:val="nn-NO"/>
        </w:rPr>
        <w:t xml:space="preserve">) Rapport </w:t>
      </w:r>
      <w:proofErr w:type="spellStart"/>
      <w:r w:rsidRPr="0005734F">
        <w:rPr>
          <w:rFonts w:cstheme="minorHAnsi"/>
          <w:lang w:val="nn-NO"/>
        </w:rPr>
        <w:t>fra</w:t>
      </w:r>
      <w:proofErr w:type="spellEnd"/>
      <w:r w:rsidRPr="0005734F">
        <w:rPr>
          <w:rFonts w:cstheme="minorHAnsi"/>
          <w:lang w:val="nn-NO"/>
        </w:rPr>
        <w:t xml:space="preserve"> 2016; Tiltaksutredning for lokal luftkvalitet i Tromsø: </w:t>
      </w:r>
      <w:hyperlink r:id="rId11">
        <w:r w:rsidRPr="0005734F">
          <w:rPr>
            <w:rStyle w:val="Hyperkobling"/>
            <w:rFonts w:cstheme="minorHAnsi"/>
            <w:lang w:val="nn-NO"/>
          </w:rPr>
          <w:t>https://www.nilu.no/publikasjon/1764312/</w:t>
        </w:r>
      </w:hyperlink>
    </w:p>
    <w:p w14:paraId="446C4CAE" w14:textId="77777777" w:rsidR="00DF55A1" w:rsidRPr="0058769C" w:rsidRDefault="00DF55A1" w:rsidP="00DF55A1">
      <w:pPr>
        <w:numPr>
          <w:ilvl w:val="0"/>
          <w:numId w:val="1"/>
        </w:numPr>
        <w:rPr>
          <w:rFonts w:cstheme="minorHAnsi"/>
          <w:lang w:val="nn-NO"/>
        </w:rPr>
      </w:pPr>
      <w:r w:rsidRPr="0005734F">
        <w:rPr>
          <w:rFonts w:cstheme="minorHAnsi"/>
          <w:lang w:val="nn-NO"/>
        </w:rPr>
        <w:t xml:space="preserve">Tall </w:t>
      </w:r>
      <w:proofErr w:type="spellStart"/>
      <w:r w:rsidRPr="0005734F">
        <w:rPr>
          <w:rFonts w:cstheme="minorHAnsi"/>
          <w:lang w:val="nn-NO"/>
        </w:rPr>
        <w:t>fra</w:t>
      </w:r>
      <w:proofErr w:type="spellEnd"/>
      <w:r w:rsidRPr="0005734F">
        <w:rPr>
          <w:rFonts w:cstheme="minorHAnsi"/>
          <w:lang w:val="nn-NO"/>
        </w:rPr>
        <w:t xml:space="preserve"> Statens Vegvesen, tatt ut av Ernst </w:t>
      </w:r>
      <w:proofErr w:type="spellStart"/>
      <w:r w:rsidRPr="0005734F">
        <w:rPr>
          <w:rFonts w:cstheme="minorHAnsi"/>
          <w:lang w:val="nn-NO"/>
        </w:rPr>
        <w:t>Kloosterman</w:t>
      </w:r>
      <w:proofErr w:type="spellEnd"/>
      <w:r w:rsidRPr="0005734F">
        <w:rPr>
          <w:rFonts w:cstheme="minorHAnsi"/>
          <w:lang w:val="nn-NO"/>
        </w:rPr>
        <w:t>, seksjon for klima/miljø i Tromsø kommune, november 2023</w:t>
      </w:r>
    </w:p>
    <w:p w14:paraId="09C68D8D" w14:textId="77777777" w:rsidR="00DF55A1" w:rsidRPr="009D3C42" w:rsidRDefault="00DF55A1" w:rsidP="00DF55A1">
      <w:r>
        <w:rPr>
          <w:rStyle w:val="Overskrift2Tegn"/>
        </w:rPr>
        <w:br/>
        <w:t>I</w:t>
      </w:r>
      <w:r w:rsidRPr="009D3C42">
        <w:rPr>
          <w:rStyle w:val="Overskrift2Tegn"/>
        </w:rPr>
        <w:t>nnstilling</w:t>
      </w:r>
      <w:r w:rsidRPr="00365907">
        <w:rPr>
          <w:lang w:eastAsia="nn-NO"/>
        </w:rPr>
        <w:br/>
        <w:t>Vedtas</w:t>
      </w:r>
      <w:r>
        <w:rPr>
          <w:lang w:eastAsia="nn-NO"/>
        </w:rPr>
        <w:t xml:space="preserve"> ikke</w:t>
      </w:r>
      <w:r w:rsidRPr="00365907">
        <w:rPr>
          <w:lang w:eastAsia="nn-NO"/>
        </w:rPr>
        <w:t xml:space="preserve">. </w:t>
      </w:r>
      <w:r>
        <w:t xml:space="preserve"> </w:t>
      </w:r>
    </w:p>
    <w:p w14:paraId="337FAA1F" w14:textId="77777777" w:rsidR="00DF55A1" w:rsidRDefault="00DF55A1" w:rsidP="00DD1748">
      <w:pPr>
        <w:rPr>
          <w:rFonts w:cstheme="minorHAnsi"/>
          <w:i/>
          <w:iCs/>
          <w:lang w:eastAsia="nn-NO"/>
        </w:rPr>
      </w:pPr>
    </w:p>
    <w:p w14:paraId="61507DBC" w14:textId="77777777" w:rsidR="00200503" w:rsidRDefault="00200503">
      <w:pPr>
        <w:rPr>
          <w:rStyle w:val="Overskrift2Tegn"/>
        </w:rPr>
      </w:pPr>
      <w:r>
        <w:rPr>
          <w:rStyle w:val="Overskrift2Tegn"/>
        </w:rPr>
        <w:br w:type="page"/>
      </w:r>
    </w:p>
    <w:p w14:paraId="4A128D97" w14:textId="19C979C0" w:rsidR="00DF55A1" w:rsidRDefault="00DF55A1" w:rsidP="00DD1748">
      <w:pPr>
        <w:rPr>
          <w:rFonts w:cstheme="minorHAnsi"/>
          <w:i/>
          <w:iCs/>
          <w:lang w:eastAsia="nn-NO"/>
        </w:rPr>
      </w:pPr>
      <w:r>
        <w:rPr>
          <w:rStyle w:val="Overskrift2Tegn"/>
        </w:rPr>
        <w:lastRenderedPageBreak/>
        <w:t xml:space="preserve">U2: </w:t>
      </w:r>
      <w:r w:rsidR="00200503" w:rsidRPr="00200503">
        <w:rPr>
          <w:rStyle w:val="Overskrift2Tegn"/>
        </w:rPr>
        <w:t>FINANSIERING av Tromsø kommune.</w:t>
      </w:r>
    </w:p>
    <w:p w14:paraId="44DDF514" w14:textId="17360E05" w:rsidR="00DC07B6" w:rsidRPr="00DC07B6" w:rsidRDefault="00DC07B6" w:rsidP="00DD1748">
      <w:pPr>
        <w:rPr>
          <w:i/>
          <w:iCs/>
        </w:rPr>
      </w:pPr>
      <w:r w:rsidRPr="00DC07B6">
        <w:rPr>
          <w:i/>
          <w:iCs/>
        </w:rPr>
        <w:t xml:space="preserve">Forslagsstiller: </w:t>
      </w:r>
      <w:r w:rsidRPr="00DC07B6">
        <w:rPr>
          <w:i/>
          <w:iCs/>
        </w:rPr>
        <w:t>Vigdis Karine Nordahl</w:t>
      </w:r>
    </w:p>
    <w:p w14:paraId="36536B16" w14:textId="3B8DAACB" w:rsidR="00DD1748" w:rsidRPr="00C044CA" w:rsidRDefault="00DD1748" w:rsidP="00DD1748">
      <w:r w:rsidRPr="00C044CA">
        <w:t>Jeg, Vigdis Karine Nordahl, stiller spørsmålet: </w:t>
      </w:r>
    </w:p>
    <w:p w14:paraId="393FF4A6" w14:textId="77777777" w:rsidR="00DD1748" w:rsidRPr="00C044CA" w:rsidRDefault="00DD1748" w:rsidP="00DD1748">
      <w:r w:rsidRPr="00C044CA">
        <w:t xml:space="preserve">"Har vi fått et </w:t>
      </w:r>
      <w:proofErr w:type="gramStart"/>
      <w:r w:rsidRPr="00C044CA">
        <w:t>Tromsø kommune</w:t>
      </w:r>
      <w:proofErr w:type="gramEnd"/>
      <w:r w:rsidRPr="00C044CA">
        <w:t xml:space="preserve"> AS?"</w:t>
      </w:r>
    </w:p>
    <w:p w14:paraId="452B40BB" w14:textId="77777777" w:rsidR="00DD1748" w:rsidRPr="00C044CA" w:rsidRDefault="00DD1748" w:rsidP="00DD1748">
      <w:r w:rsidRPr="00C044CA">
        <w:t xml:space="preserve">Ifølge media blir den ene samfunns-oppgaven etter den andre løst gjennom etablering av et AS. Mange av aksjonærene der blir tilgodesett med </w:t>
      </w:r>
      <w:proofErr w:type="spellStart"/>
      <w:r w:rsidRPr="00C044CA">
        <w:t>tildels</w:t>
      </w:r>
      <w:proofErr w:type="spellEnd"/>
      <w:r w:rsidRPr="00C044CA">
        <w:t xml:space="preserve"> høye lønninger og utbytter fra foretakene. Dette er penger finansiert av </w:t>
      </w:r>
      <w:proofErr w:type="gramStart"/>
      <w:r w:rsidRPr="00C044CA">
        <w:t>fellesskapet,  deg</w:t>
      </w:r>
      <w:proofErr w:type="gramEnd"/>
      <w:r w:rsidRPr="00C044CA">
        <w:t xml:space="preserve"> og meg, gjennom skatter og avgifter. Det går da utover folk som har lite fra før, men er gode skattebetalere. </w:t>
      </w:r>
    </w:p>
    <w:p w14:paraId="275F0FF7" w14:textId="77777777" w:rsidR="00DD1748" w:rsidRPr="00C044CA" w:rsidRDefault="00DD1748" w:rsidP="00DD1748">
      <w:r w:rsidRPr="00C044CA">
        <w:t xml:space="preserve">I et AS er det styret som har makta, de bestemmer, men har også ansvar. De folkevalgte politikerne blir skjøvet i bakgrunnen og får </w:t>
      </w:r>
      <w:proofErr w:type="gramStart"/>
      <w:r w:rsidRPr="00C044CA">
        <w:t>mindre reell påvirknings- og beslutningsgrunnlag</w:t>
      </w:r>
      <w:proofErr w:type="gramEnd"/>
      <w:r w:rsidRPr="00C044CA">
        <w:t>. </w:t>
      </w:r>
    </w:p>
    <w:p w14:paraId="04F43BE5" w14:textId="77777777" w:rsidR="00DD1748" w:rsidRPr="00C044CA" w:rsidRDefault="00DD1748" w:rsidP="00DD1748">
      <w:r w:rsidRPr="00C044CA">
        <w:t>Hvordan blir det da med demokratiet?</w:t>
      </w:r>
    </w:p>
    <w:p w14:paraId="28AA6668" w14:textId="77777777" w:rsidR="00DD1748" w:rsidRPr="00C044CA" w:rsidRDefault="00DD1748" w:rsidP="00DD1748"/>
    <w:p w14:paraId="2C276FAF" w14:textId="77777777" w:rsidR="00DD1748" w:rsidRPr="00C044CA" w:rsidRDefault="00DD1748" w:rsidP="00DD1748">
      <w:r w:rsidRPr="00C044CA">
        <w:t>Problemstillingen kan være:</w:t>
      </w:r>
    </w:p>
    <w:p w14:paraId="7FF4667C" w14:textId="77777777" w:rsidR="00DD1748" w:rsidRPr="00C044CA" w:rsidRDefault="00DD1748" w:rsidP="00DD1748">
      <w:r w:rsidRPr="00C044CA">
        <w:t>Er dette i tråd med, forenlig med et sosialistisk-demokratisk parti som SV framstiller seg å være?</w:t>
      </w:r>
    </w:p>
    <w:p w14:paraId="5E0CA20C" w14:textId="77777777" w:rsidR="00DD1748" w:rsidRPr="00C044CA" w:rsidRDefault="00DD1748" w:rsidP="00DD1748"/>
    <w:p w14:paraId="25B1A211" w14:textId="77777777" w:rsidR="00DD1748" w:rsidRPr="00C044CA" w:rsidRDefault="00DD1748" w:rsidP="00DD1748">
      <w:r w:rsidRPr="00C044CA">
        <w:t>RESOLUSJON:</w:t>
      </w:r>
    </w:p>
    <w:p w14:paraId="2AA33BBF" w14:textId="77777777" w:rsidR="00DD1748" w:rsidRPr="00C044CA" w:rsidRDefault="00DD1748" w:rsidP="00DD1748">
      <w:r w:rsidRPr="00C044CA">
        <w:t xml:space="preserve">Vi ser denne utviklinga i </w:t>
      </w:r>
      <w:proofErr w:type="gramStart"/>
      <w:r w:rsidRPr="00C044CA">
        <w:t>Tromsø  kommune</w:t>
      </w:r>
      <w:proofErr w:type="gramEnd"/>
      <w:r w:rsidRPr="00C044CA">
        <w:t xml:space="preserve"> som en stor fare for demokratiet og tilliten til politikerne. Derfor vil Tromsø SV jobbe aktivt for å ivareta demokratiet gjennom å styrke grasrota, som kan gi politikerne sin tillit.</w:t>
      </w:r>
    </w:p>
    <w:p w14:paraId="5337D27F" w14:textId="77777777" w:rsidR="00DD1748" w:rsidRPr="00C044CA" w:rsidRDefault="00DD1748" w:rsidP="00DD1748"/>
    <w:p w14:paraId="1F933040" w14:textId="77777777" w:rsidR="00DD1748" w:rsidRDefault="00DD1748" w:rsidP="00DD1748">
      <w:r w:rsidRPr="00C044CA">
        <w:t>Tromsø, 2. januar 2024</w:t>
      </w:r>
    </w:p>
    <w:p w14:paraId="4C551529" w14:textId="77777777" w:rsidR="00DF55A1" w:rsidRDefault="00DF55A1" w:rsidP="00DD1748"/>
    <w:p w14:paraId="2BA1D186" w14:textId="79EFD1A0" w:rsidR="00DF55A1" w:rsidRDefault="00DF55A1" w:rsidP="00DD1748">
      <w:r>
        <w:rPr>
          <w:rStyle w:val="Overskrift2Tegn"/>
        </w:rPr>
        <w:t>I</w:t>
      </w:r>
      <w:r w:rsidRPr="009D3C42">
        <w:rPr>
          <w:rStyle w:val="Overskrift2Tegn"/>
        </w:rPr>
        <w:t>nnstilling</w:t>
      </w:r>
      <w:r w:rsidRPr="00365907">
        <w:rPr>
          <w:lang w:eastAsia="nn-NO"/>
        </w:rPr>
        <w:br/>
        <w:t>Vedtas</w:t>
      </w:r>
      <w:r>
        <w:rPr>
          <w:lang w:eastAsia="nn-NO"/>
        </w:rPr>
        <w:t xml:space="preserve"> ikke</w:t>
      </w:r>
      <w:r w:rsidRPr="00365907">
        <w:rPr>
          <w:lang w:eastAsia="nn-NO"/>
        </w:rPr>
        <w:t xml:space="preserve">. </w:t>
      </w:r>
      <w:r>
        <w:t xml:space="preserve"> </w:t>
      </w:r>
    </w:p>
    <w:p w14:paraId="461E25C7" w14:textId="77777777" w:rsidR="00200503" w:rsidRDefault="00200503">
      <w:pPr>
        <w:rPr>
          <w:rStyle w:val="Overskrift2Tegn"/>
        </w:rPr>
      </w:pPr>
      <w:r>
        <w:rPr>
          <w:rStyle w:val="Overskrift2Tegn"/>
        </w:rPr>
        <w:br w:type="page"/>
      </w:r>
    </w:p>
    <w:p w14:paraId="6E4093CA" w14:textId="6C4D59F0" w:rsidR="007740B7" w:rsidRDefault="007740B7" w:rsidP="007740B7">
      <w:pPr>
        <w:rPr>
          <w:lang w:eastAsia="nn-NO"/>
        </w:rPr>
      </w:pPr>
      <w:r>
        <w:rPr>
          <w:rStyle w:val="Overskrift2Tegn"/>
        </w:rPr>
        <w:lastRenderedPageBreak/>
        <w:t xml:space="preserve">U3: </w:t>
      </w:r>
      <w:r w:rsidR="007D1EF6" w:rsidRPr="007D1EF6">
        <w:rPr>
          <w:rStyle w:val="Overskrift2Tegn"/>
        </w:rPr>
        <w:t>STOPP OKKUPASJONEN OG FRI PALASTINA</w:t>
      </w:r>
      <w:r w:rsidR="00200503" w:rsidRPr="00365907">
        <w:rPr>
          <w:lang w:eastAsia="nn-NO"/>
        </w:rPr>
        <w:br/>
      </w:r>
      <w:r w:rsidR="007D1EF6" w:rsidRPr="007D1EF6">
        <w:rPr>
          <w:i/>
          <w:iCs/>
          <w:lang w:eastAsia="nn-NO"/>
        </w:rPr>
        <w:t>Forslagsstiller: Abdalla Ali Mohammed</w:t>
      </w:r>
    </w:p>
    <w:p w14:paraId="4551A810" w14:textId="00C3AFEC" w:rsidR="007740B7" w:rsidRDefault="007740B7" w:rsidP="007740B7">
      <w:pPr>
        <w:rPr>
          <w:lang w:eastAsia="nn-NO"/>
        </w:rPr>
      </w:pPr>
      <w:r>
        <w:rPr>
          <w:lang w:eastAsia="nn-NO"/>
        </w:rPr>
        <w:t xml:space="preserve">Okkupasjonen av Palestina, som har strukket seg over 75 år, har dype røtter i imperialismen, apartheid og religion. Det er nødvendig å se utover enkelthendelser for å forstå kompleksiteten i situasjonene, konfliktene og krigen i denne delen av verden. </w:t>
      </w:r>
    </w:p>
    <w:p w14:paraId="68A9513D" w14:textId="77777777" w:rsidR="007740B7" w:rsidRDefault="007740B7" w:rsidP="007740B7">
      <w:pPr>
        <w:rPr>
          <w:lang w:eastAsia="nn-NO"/>
        </w:rPr>
      </w:pPr>
      <w:r>
        <w:rPr>
          <w:lang w:eastAsia="nn-NO"/>
        </w:rPr>
        <w:t xml:space="preserve">Det er positivt at SV inntar en aktiv posisjon mot krigen i Gaza og viser solidaritet med Palestina både historisk og i nåtiden. SV har lenge støttet en tostatsløsning uten å benekte eksistensen av den jødiske staten Israel. Likevel er det bekymringsverdig at over 30 000 sivile, hovedsakelig barn og kvinner, har mistet livet i Gaza, over 50 000 skadet og at infrastrukturen som sykehus, skoler og sivile bygninger er blitt bombet. Israel har </w:t>
      </w:r>
      <w:proofErr w:type="gramStart"/>
      <w:r>
        <w:rPr>
          <w:lang w:eastAsia="nn-NO"/>
        </w:rPr>
        <w:t>implementert</w:t>
      </w:r>
      <w:proofErr w:type="gramEnd"/>
      <w:r>
        <w:rPr>
          <w:lang w:eastAsia="nn-NO"/>
        </w:rPr>
        <w:t xml:space="preserve"> en umenneskelig og middelaldersk beleiring av Gaza, der basale nødvendigheter som mat, drikke og medisiner er utilgjengelige. Dette har resultert i mange dødsfall blant barn, kvinner, eldre og syke. </w:t>
      </w:r>
    </w:p>
    <w:p w14:paraId="429E92C9" w14:textId="77777777" w:rsidR="007740B7" w:rsidRDefault="007740B7" w:rsidP="007740B7">
      <w:pPr>
        <w:rPr>
          <w:lang w:eastAsia="nn-NO"/>
        </w:rPr>
      </w:pPr>
      <w:r>
        <w:rPr>
          <w:lang w:eastAsia="nn-NO"/>
        </w:rPr>
        <w:t xml:space="preserve">I tillegg er den høyre-ekstreme retorikken fra israelske ministre, inkludert referanser til bruk av atomvåpen og bibelske begreper som indikerer støtte til etnisk rensing, bekymringsfull. Det er derfor viktig å stille spørsmål ved Israels motiver for krigen og vurdere krigsforbrytelser i henhold til </w:t>
      </w:r>
      <w:proofErr w:type="spellStart"/>
      <w:r>
        <w:rPr>
          <w:lang w:eastAsia="nn-NO"/>
        </w:rPr>
        <w:t>Geneve</w:t>
      </w:r>
      <w:proofErr w:type="spellEnd"/>
      <w:r>
        <w:rPr>
          <w:lang w:eastAsia="nn-NO"/>
        </w:rPr>
        <w:t xml:space="preserve">-konvensjonen. FN har vedtatt resolusjoner, men veto fra USA hindrer ansvarliggjøring av Israel. </w:t>
      </w:r>
    </w:p>
    <w:p w14:paraId="58720C00" w14:textId="77777777" w:rsidR="007740B7" w:rsidRDefault="007740B7" w:rsidP="007740B7">
      <w:pPr>
        <w:rPr>
          <w:lang w:eastAsia="nn-NO"/>
        </w:rPr>
      </w:pPr>
      <w:r>
        <w:rPr>
          <w:lang w:eastAsia="nn-NO"/>
        </w:rPr>
        <w:t>Internasjonal lov og menneskerettigheter må gjelde for alle, uavhengig av allianser. SV bør handle prinsipielt, som de gjorde i tilfelle Russland og Ukraina, og støtte umiddelbar våpenhvile i Gaza, sanksjoner og boikott av Israel for å sikre konsekvenser av brudd på internasjonale normer som gjelder for alle. Norge, med sin historie som forsvarer menneskeverd og rettigheter, bør handle raskt for å opprettholde sin arv som et symbol for fred og diplomati.</w:t>
      </w:r>
    </w:p>
    <w:p w14:paraId="6F27AE44" w14:textId="77777777" w:rsidR="007740B7" w:rsidRDefault="007740B7" w:rsidP="007740B7">
      <w:pPr>
        <w:rPr>
          <w:lang w:eastAsia="nn-NO"/>
        </w:rPr>
      </w:pPr>
      <w:r>
        <w:rPr>
          <w:lang w:eastAsia="nn-NO"/>
        </w:rPr>
        <w:t>SV må arbeide for:</w:t>
      </w:r>
    </w:p>
    <w:p w14:paraId="605562A2" w14:textId="4B4466F9" w:rsidR="007740B7" w:rsidRDefault="007740B7" w:rsidP="007740B7">
      <w:pPr>
        <w:rPr>
          <w:lang w:eastAsia="nn-NO"/>
        </w:rPr>
      </w:pPr>
      <w:r>
        <w:rPr>
          <w:lang w:eastAsia="nn-NO"/>
        </w:rPr>
        <w:t>•</w:t>
      </w:r>
      <w:r w:rsidR="007D1EF6">
        <w:rPr>
          <w:lang w:eastAsia="nn-NO"/>
        </w:rPr>
        <w:t xml:space="preserve"> </w:t>
      </w:r>
      <w:r>
        <w:rPr>
          <w:lang w:eastAsia="nn-NO"/>
        </w:rPr>
        <w:t>Våpenhvile og diplomati: Arbeide for en umiddelbar våpenhvile i Gaza og støtte internasjonale diplomatiske initiativer for å forhandle fram en varig løsning på okkupasjonen</w:t>
      </w:r>
    </w:p>
    <w:p w14:paraId="46B5CB79" w14:textId="1E39A82F" w:rsidR="007740B7" w:rsidRDefault="007740B7" w:rsidP="007740B7">
      <w:pPr>
        <w:rPr>
          <w:lang w:eastAsia="nn-NO"/>
        </w:rPr>
      </w:pPr>
      <w:r>
        <w:rPr>
          <w:lang w:eastAsia="nn-NO"/>
        </w:rPr>
        <w:t>•</w:t>
      </w:r>
      <w:r w:rsidR="007D1EF6">
        <w:rPr>
          <w:lang w:eastAsia="nn-NO"/>
        </w:rPr>
        <w:t xml:space="preserve"> </w:t>
      </w:r>
      <w:r>
        <w:rPr>
          <w:lang w:eastAsia="nn-NO"/>
        </w:rPr>
        <w:t>Humanitær hjelp: Fremme trygg og uhindret tilgang for humanitær hjelp til befolkningen i Gaza for å avhjelpe den akutte humanitære krisen forårsaket av krigen</w:t>
      </w:r>
    </w:p>
    <w:p w14:paraId="474BCD01" w14:textId="05B78AEA" w:rsidR="007740B7" w:rsidRDefault="007740B7" w:rsidP="007740B7">
      <w:pPr>
        <w:rPr>
          <w:lang w:eastAsia="nn-NO"/>
        </w:rPr>
      </w:pPr>
      <w:r>
        <w:rPr>
          <w:lang w:eastAsia="nn-NO"/>
        </w:rPr>
        <w:t>•</w:t>
      </w:r>
      <w:r w:rsidR="007D1EF6">
        <w:rPr>
          <w:lang w:eastAsia="nn-NO"/>
        </w:rPr>
        <w:t xml:space="preserve"> </w:t>
      </w:r>
      <w:r>
        <w:rPr>
          <w:lang w:eastAsia="nn-NO"/>
        </w:rPr>
        <w:t>Internasjonal ansvarliggjøring: Presse for en uavhengig internasjonal granskning av påståtte krigsforbrytelser begått av Israel i krigen, i tråd med prinsippene i internasjonal lov og menneskerettigheter</w:t>
      </w:r>
    </w:p>
    <w:p w14:paraId="4204765B" w14:textId="04FC86D4" w:rsidR="007740B7" w:rsidRDefault="007740B7" w:rsidP="007740B7">
      <w:pPr>
        <w:rPr>
          <w:lang w:eastAsia="nn-NO"/>
        </w:rPr>
      </w:pPr>
      <w:r>
        <w:rPr>
          <w:lang w:eastAsia="nn-NO"/>
        </w:rPr>
        <w:t>•</w:t>
      </w:r>
      <w:r w:rsidR="007D1EF6">
        <w:rPr>
          <w:lang w:eastAsia="nn-NO"/>
        </w:rPr>
        <w:t xml:space="preserve"> </w:t>
      </w:r>
      <w:r>
        <w:rPr>
          <w:lang w:eastAsia="nn-NO"/>
        </w:rPr>
        <w:t xml:space="preserve">Boikott og sanksjoner: Vurdere økonomiske og politiske sanksjoner mot Israel dersom de ikke respekterer en våpenhvile og fortsetter brudd på internasjonale lover og menneskerettigheter i forbindelse med okkupasjonen </w:t>
      </w:r>
    </w:p>
    <w:p w14:paraId="403D567A" w14:textId="67787F60" w:rsidR="007740B7" w:rsidRDefault="007740B7" w:rsidP="007740B7">
      <w:pPr>
        <w:rPr>
          <w:lang w:eastAsia="nn-NO"/>
        </w:rPr>
      </w:pPr>
      <w:r>
        <w:rPr>
          <w:lang w:eastAsia="nn-NO"/>
        </w:rPr>
        <w:t>•</w:t>
      </w:r>
      <w:r w:rsidR="007D1EF6">
        <w:rPr>
          <w:lang w:eastAsia="nn-NO"/>
        </w:rPr>
        <w:t xml:space="preserve"> </w:t>
      </w:r>
      <w:r>
        <w:rPr>
          <w:lang w:eastAsia="nn-NO"/>
        </w:rPr>
        <w:t>Støtte til FN-resolusjoner: Aktivt støtte FN-resolusjoner som krever en rettferdig og varig løsning på okkupasjonen, inkludert støtte til en uavhengig palestinsk stat og retten til selvbestemmelse</w:t>
      </w:r>
    </w:p>
    <w:p w14:paraId="0C2B62DC" w14:textId="74E06F4D" w:rsidR="007740B7" w:rsidRDefault="007740B7" w:rsidP="007740B7">
      <w:pPr>
        <w:rPr>
          <w:lang w:eastAsia="nn-NO"/>
        </w:rPr>
      </w:pPr>
      <w:r>
        <w:rPr>
          <w:lang w:eastAsia="nn-NO"/>
        </w:rPr>
        <w:t>•</w:t>
      </w:r>
      <w:r w:rsidR="007D1EF6">
        <w:rPr>
          <w:lang w:eastAsia="nn-NO"/>
        </w:rPr>
        <w:t xml:space="preserve"> </w:t>
      </w:r>
      <w:r>
        <w:rPr>
          <w:lang w:eastAsia="nn-NO"/>
        </w:rPr>
        <w:t>Dialog og forhandlinger: Oppmuntre til dialog og forhandlinger mellom alle involverte parter for å finne en varig politisk løsning på okkupasjonen, inkludert forhandlinger om en tostatsløsning</w:t>
      </w:r>
    </w:p>
    <w:p w14:paraId="777C51E8" w14:textId="5F954E3B" w:rsidR="007740B7" w:rsidRDefault="007740B7" w:rsidP="007740B7">
      <w:pPr>
        <w:rPr>
          <w:lang w:eastAsia="nn-NO"/>
        </w:rPr>
      </w:pPr>
      <w:r>
        <w:rPr>
          <w:lang w:eastAsia="nn-NO"/>
        </w:rPr>
        <w:lastRenderedPageBreak/>
        <w:t>•</w:t>
      </w:r>
      <w:r w:rsidR="007D1EF6">
        <w:rPr>
          <w:lang w:eastAsia="nn-NO"/>
        </w:rPr>
        <w:t xml:space="preserve"> </w:t>
      </w:r>
      <w:r>
        <w:rPr>
          <w:lang w:eastAsia="nn-NO"/>
        </w:rPr>
        <w:t>Internasjonalt press og allianser: Bygge internasjonalt press og allianser for å sikre bred støtte for en rettferdig løsning og få flere land til å stille seg bak tiltak for å løse okkupasjonen</w:t>
      </w:r>
    </w:p>
    <w:p w14:paraId="073319C5" w14:textId="23E67067" w:rsidR="00200503" w:rsidRPr="00C044CA" w:rsidRDefault="007740B7" w:rsidP="007740B7">
      <w:r>
        <w:rPr>
          <w:lang w:eastAsia="nn-NO"/>
        </w:rPr>
        <w:t>•</w:t>
      </w:r>
      <w:r w:rsidR="007D1EF6">
        <w:rPr>
          <w:lang w:eastAsia="nn-NO"/>
        </w:rPr>
        <w:t xml:space="preserve"> </w:t>
      </w:r>
      <w:r>
        <w:rPr>
          <w:lang w:eastAsia="nn-NO"/>
        </w:rPr>
        <w:t>Bistand og gjenoppbygging: Bidra til internasjonal innsats for gjenoppbygging av Gaza etter okkupasjonen, og sikre at nødvendige ressurser og hjelp når frem til dem som trenger det mest</w:t>
      </w:r>
      <w:r w:rsidR="00200503">
        <w:t xml:space="preserve"> </w:t>
      </w:r>
    </w:p>
    <w:p w14:paraId="066B0300" w14:textId="77777777" w:rsidR="007D1EF6" w:rsidRDefault="007D1EF6" w:rsidP="007D1EF6"/>
    <w:p w14:paraId="75ADE991" w14:textId="6DDD3CFA" w:rsidR="001C67A2" w:rsidRDefault="007D1EF6">
      <w:pPr>
        <w:rPr>
          <w:lang w:eastAsia="nn-NO"/>
        </w:rPr>
      </w:pPr>
      <w:r>
        <w:rPr>
          <w:rStyle w:val="Overskrift2Tegn"/>
        </w:rPr>
        <w:t>I</w:t>
      </w:r>
      <w:r w:rsidRPr="009D3C42">
        <w:rPr>
          <w:rStyle w:val="Overskrift2Tegn"/>
        </w:rPr>
        <w:t>nnstilling</w:t>
      </w:r>
      <w:r w:rsidRPr="00365907">
        <w:rPr>
          <w:lang w:eastAsia="nn-NO"/>
        </w:rPr>
        <w:br/>
        <w:t>Vedtas</w:t>
      </w:r>
      <w:r>
        <w:rPr>
          <w:lang w:eastAsia="nn-NO"/>
        </w:rPr>
        <w:t xml:space="preserve">. </w:t>
      </w:r>
      <w:r w:rsidR="00504007">
        <w:rPr>
          <w:lang w:eastAsia="nn-NO"/>
        </w:rPr>
        <w:t>Oversendes stortingsgruppen, samt o</w:t>
      </w:r>
      <w:r>
        <w:rPr>
          <w:lang w:eastAsia="nn-NO"/>
        </w:rPr>
        <w:t xml:space="preserve">marbeides og </w:t>
      </w:r>
      <w:r w:rsidR="00A872C7">
        <w:rPr>
          <w:lang w:eastAsia="nn-NO"/>
        </w:rPr>
        <w:t>sens som kronikk</w:t>
      </w:r>
      <w:r>
        <w:rPr>
          <w:lang w:eastAsia="nn-NO"/>
        </w:rPr>
        <w:t xml:space="preserve"> til avisene. </w:t>
      </w:r>
      <w:r w:rsidR="001C67A2">
        <w:rPr>
          <w:lang w:eastAsia="nn-NO"/>
        </w:rPr>
        <w:br w:type="page"/>
      </w:r>
    </w:p>
    <w:p w14:paraId="331EC5CE" w14:textId="012A6994" w:rsidR="00504007" w:rsidRDefault="00504007" w:rsidP="00504007">
      <w:pPr>
        <w:rPr>
          <w:i/>
          <w:iCs/>
          <w:lang w:eastAsia="nn-NO"/>
        </w:rPr>
      </w:pPr>
      <w:r>
        <w:rPr>
          <w:rStyle w:val="Overskrift2Tegn"/>
        </w:rPr>
        <w:lastRenderedPageBreak/>
        <w:t>U</w:t>
      </w:r>
      <w:r>
        <w:rPr>
          <w:rStyle w:val="Overskrift2Tegn"/>
        </w:rPr>
        <w:t>4</w:t>
      </w:r>
      <w:r>
        <w:rPr>
          <w:rStyle w:val="Overskrift2Tegn"/>
        </w:rPr>
        <w:t xml:space="preserve">: </w:t>
      </w:r>
      <w:r w:rsidR="003345D7" w:rsidRPr="003345D7">
        <w:rPr>
          <w:rStyle w:val="Overskrift2Tegn"/>
        </w:rPr>
        <w:t xml:space="preserve">Regjeringen tar </w:t>
      </w:r>
      <w:r w:rsidR="005A5BEA">
        <w:rPr>
          <w:rStyle w:val="Overskrift2Tegn"/>
        </w:rPr>
        <w:t>n</w:t>
      </w:r>
      <w:r w:rsidR="003345D7" w:rsidRPr="003345D7">
        <w:rPr>
          <w:rStyle w:val="Overskrift2Tegn"/>
        </w:rPr>
        <w:t>atur og miljøpolitikk på avveie</w:t>
      </w:r>
      <w:r w:rsidR="003345D7">
        <w:rPr>
          <w:rStyle w:val="Overskrift2Tegn"/>
        </w:rPr>
        <w:t>r</w:t>
      </w:r>
      <w:r w:rsidRPr="00365907">
        <w:rPr>
          <w:lang w:eastAsia="nn-NO"/>
        </w:rPr>
        <w:br/>
      </w:r>
      <w:r w:rsidRPr="007D1EF6">
        <w:rPr>
          <w:i/>
          <w:iCs/>
          <w:lang w:eastAsia="nn-NO"/>
        </w:rPr>
        <w:t xml:space="preserve">Forslagsstiller: </w:t>
      </w:r>
      <w:r w:rsidR="005A5BEA">
        <w:rPr>
          <w:i/>
          <w:iCs/>
          <w:lang w:eastAsia="nn-NO"/>
        </w:rPr>
        <w:t>Stein Valkoinen</w:t>
      </w:r>
    </w:p>
    <w:p w14:paraId="19362ADC" w14:textId="6E71E723" w:rsidR="005A5BEA" w:rsidRDefault="005A5BEA" w:rsidP="005A5BEA">
      <w:pPr>
        <w:rPr>
          <w:lang w:eastAsia="nn-NO"/>
        </w:rPr>
      </w:pPr>
      <w:r>
        <w:rPr>
          <w:lang w:eastAsia="nn-NO"/>
        </w:rPr>
        <w:t>20</w:t>
      </w:r>
      <w:r>
        <w:rPr>
          <w:lang w:eastAsia="nn-NO"/>
        </w:rPr>
        <w:t>. d</w:t>
      </w:r>
      <w:r>
        <w:rPr>
          <w:lang w:eastAsia="nn-NO"/>
        </w:rPr>
        <w:t xml:space="preserve">esember 2023 kunne vi lese på regjeringen.no at Regjeringen vil finne måter </w:t>
      </w:r>
      <w:proofErr w:type="spellStart"/>
      <w:r>
        <w:rPr>
          <w:lang w:eastAsia="nn-NO"/>
        </w:rPr>
        <w:t>og</w:t>
      </w:r>
      <w:proofErr w:type="spellEnd"/>
      <w:r>
        <w:rPr>
          <w:lang w:eastAsia="nn-NO"/>
        </w:rPr>
        <w:t xml:space="preserve"> opprette vindmølleparker i </w:t>
      </w:r>
      <w:proofErr w:type="spellStart"/>
      <w:r>
        <w:rPr>
          <w:lang w:eastAsia="nn-NO"/>
        </w:rPr>
        <w:t>reinsbeite</w:t>
      </w:r>
      <w:proofErr w:type="spellEnd"/>
      <w:r>
        <w:rPr>
          <w:lang w:eastAsia="nn-NO"/>
        </w:rPr>
        <w:t xml:space="preserve"> områder. KLD (Klima og </w:t>
      </w:r>
      <w:proofErr w:type="spellStart"/>
      <w:r>
        <w:rPr>
          <w:lang w:eastAsia="nn-NO"/>
        </w:rPr>
        <w:t>Miljødepeartementet</w:t>
      </w:r>
      <w:proofErr w:type="spellEnd"/>
      <w:r>
        <w:rPr>
          <w:lang w:eastAsia="nn-NO"/>
        </w:rPr>
        <w:t xml:space="preserve">) og </w:t>
      </w:r>
      <w:proofErr w:type="gramStart"/>
      <w:r>
        <w:rPr>
          <w:lang w:eastAsia="nn-NO"/>
        </w:rPr>
        <w:t>LMD(</w:t>
      </w:r>
      <w:proofErr w:type="gramEnd"/>
      <w:r>
        <w:rPr>
          <w:lang w:eastAsia="nn-NO"/>
        </w:rPr>
        <w:t>Landbruks og matdepartementet) Måten de vil gjøre dette på vitner om dårlig gangsyn. Her er litt av oppdraget:</w:t>
      </w:r>
    </w:p>
    <w:p w14:paraId="4E16FB42" w14:textId="77777777" w:rsidR="005A5BEA" w:rsidRDefault="005A5BEA" w:rsidP="005A5BEA">
      <w:pPr>
        <w:rPr>
          <w:lang w:eastAsia="nn-NO"/>
        </w:rPr>
      </w:pPr>
      <w:r>
        <w:rPr>
          <w:lang w:eastAsia="nn-NO"/>
        </w:rPr>
        <w:t xml:space="preserve">KLD vil gi Miljødirektoratet i oppdrag å utrede reduksjon av bestandsmålene for gaupe og jerv med mål om å redusere belastningen for reindriften i de tre nordligste forvaltningsregionene for rovvilt (region 6,7 og 8). Ved eventuell endring i bestandsmålene skal Miljødirektoratet og øvrige rovviltmyndigheter raskt innrette forvaltningen slik at bestandene forvaltes i tråd med nye bestandsmål. </w:t>
      </w:r>
    </w:p>
    <w:p w14:paraId="62B1FBCD" w14:textId="06FB2259" w:rsidR="005A5BEA" w:rsidRDefault="005A5BEA" w:rsidP="00A534CA">
      <w:pPr>
        <w:rPr>
          <w:lang w:eastAsia="nn-NO"/>
        </w:rPr>
      </w:pPr>
      <w:r>
        <w:rPr>
          <w:lang w:eastAsia="nn-NO"/>
        </w:rPr>
        <w:t>•</w:t>
      </w:r>
      <w:r w:rsidR="00A534CA">
        <w:rPr>
          <w:lang w:eastAsia="nn-NO"/>
        </w:rPr>
        <w:t xml:space="preserve"> </w:t>
      </w:r>
      <w:r>
        <w:rPr>
          <w:lang w:eastAsia="nn-NO"/>
        </w:rPr>
        <w:t xml:space="preserve">KLD og LMD vil gi Miljødirektoratet og Landbruksdirektoratet i oppdrag å raskt, innen kalvingsperioden starter i 2024, vurdere og foreslå tiltak som reduserer rovvilttrykket i reinbeiteområdene. Herunder skal det vurderes: </w:t>
      </w:r>
    </w:p>
    <w:p w14:paraId="1B4F841B" w14:textId="6FF2133C" w:rsidR="005A5BEA" w:rsidRDefault="005A5BEA" w:rsidP="00A534CA">
      <w:pPr>
        <w:rPr>
          <w:lang w:eastAsia="nn-NO"/>
        </w:rPr>
      </w:pPr>
      <w:r>
        <w:rPr>
          <w:lang w:eastAsia="nn-NO"/>
        </w:rPr>
        <w:t>•</w:t>
      </w:r>
      <w:r w:rsidR="00A534CA">
        <w:rPr>
          <w:lang w:eastAsia="nn-NO"/>
        </w:rPr>
        <w:t xml:space="preserve"> </w:t>
      </w:r>
      <w:r>
        <w:rPr>
          <w:lang w:eastAsia="nn-NO"/>
        </w:rPr>
        <w:t xml:space="preserve">muligheter for raskere behandling av søknader om skadefellingstillatelser </w:t>
      </w:r>
    </w:p>
    <w:p w14:paraId="548BCC3C" w14:textId="2CE609BE" w:rsidR="005A5BEA" w:rsidRDefault="005A5BEA" w:rsidP="00A534CA">
      <w:pPr>
        <w:rPr>
          <w:lang w:eastAsia="nn-NO"/>
        </w:rPr>
      </w:pPr>
      <w:r>
        <w:rPr>
          <w:lang w:eastAsia="nn-NO"/>
        </w:rPr>
        <w:t>•</w:t>
      </w:r>
      <w:r w:rsidR="00A534CA">
        <w:rPr>
          <w:lang w:eastAsia="nn-NO"/>
        </w:rPr>
        <w:t xml:space="preserve"> </w:t>
      </w:r>
      <w:r>
        <w:rPr>
          <w:lang w:eastAsia="nn-NO"/>
        </w:rPr>
        <w:t xml:space="preserve">endring av tidsfrister i akutte skadesituasjoner </w:t>
      </w:r>
    </w:p>
    <w:p w14:paraId="7CEFF3C7" w14:textId="2B695E8C" w:rsidR="005A5BEA" w:rsidRDefault="005A5BEA" w:rsidP="005A5BEA">
      <w:pPr>
        <w:rPr>
          <w:lang w:eastAsia="nn-NO"/>
        </w:rPr>
      </w:pPr>
      <w:r>
        <w:rPr>
          <w:lang w:eastAsia="nn-NO"/>
        </w:rPr>
        <w:t>•</w:t>
      </w:r>
      <w:r w:rsidR="00A534CA">
        <w:rPr>
          <w:lang w:eastAsia="nn-NO"/>
        </w:rPr>
        <w:t xml:space="preserve"> </w:t>
      </w:r>
      <w:r>
        <w:rPr>
          <w:lang w:eastAsia="nn-NO"/>
        </w:rPr>
        <w:t>tilgang til virkemidler for kommunale skadefellingslag/innføring av skadefellingsforskrift</w:t>
      </w:r>
      <w:r w:rsidR="00980492">
        <w:rPr>
          <w:lang w:eastAsia="nn-NO"/>
        </w:rPr>
        <w:t xml:space="preserve"> </w:t>
      </w:r>
      <w:r>
        <w:rPr>
          <w:lang w:eastAsia="nn-NO"/>
        </w:rPr>
        <w:t xml:space="preserve">ytterligere delegering av myndighet for betinget skadefelling til statsforvalteren i kalvingsperioden for tamrein, og eventuelt at rovviltnemndene fastsetter egne kvoter for betinget skadefelling i denne perioden. </w:t>
      </w:r>
    </w:p>
    <w:p w14:paraId="4C00734D" w14:textId="77777777" w:rsidR="005A5BEA" w:rsidRDefault="005A5BEA" w:rsidP="005A5BEA">
      <w:pPr>
        <w:rPr>
          <w:lang w:eastAsia="nn-NO"/>
        </w:rPr>
      </w:pPr>
      <w:r>
        <w:rPr>
          <w:lang w:eastAsia="nn-NO"/>
        </w:rPr>
        <w:t>Reaksjonene lot selvsagt ikke vente på. Både Lars Haltbrekken fra SV samt Truls Gulowsen fra naturvernforbundet mener det er forkastelig å skyte ut jerv og gaupe. De foreslår heller en flytting til Hardangervidda.</w:t>
      </w:r>
    </w:p>
    <w:p w14:paraId="485437B3" w14:textId="77777777" w:rsidR="005A5BEA" w:rsidRDefault="005A5BEA" w:rsidP="005A5BEA">
      <w:pPr>
        <w:rPr>
          <w:lang w:eastAsia="nn-NO"/>
        </w:rPr>
      </w:pPr>
      <w:r>
        <w:rPr>
          <w:lang w:eastAsia="nn-NO"/>
        </w:rPr>
        <w:t>De bruker argumenter som:</w:t>
      </w:r>
    </w:p>
    <w:p w14:paraId="61E9A8FD" w14:textId="77777777" w:rsidR="005A5BEA" w:rsidRDefault="005A5BEA" w:rsidP="005A5BEA">
      <w:pPr>
        <w:rPr>
          <w:lang w:eastAsia="nn-NO"/>
        </w:rPr>
      </w:pPr>
      <w:r>
        <w:rPr>
          <w:lang w:eastAsia="nn-NO"/>
        </w:rPr>
        <w:t>1. Rovdyr ville tatt ut svake dyr og ordnet opp på naturens premisser</w:t>
      </w:r>
    </w:p>
    <w:p w14:paraId="5C04DF61" w14:textId="77777777" w:rsidR="005A5BEA" w:rsidRDefault="005A5BEA" w:rsidP="005A5BEA">
      <w:pPr>
        <w:rPr>
          <w:lang w:eastAsia="nn-NO"/>
        </w:rPr>
      </w:pPr>
      <w:r>
        <w:rPr>
          <w:lang w:eastAsia="nn-NO"/>
        </w:rPr>
        <w:t>2. Reinen der har tidligere i tusenvis av år sameksistert med rovdyr</w:t>
      </w:r>
    </w:p>
    <w:p w14:paraId="41FA748A" w14:textId="77777777" w:rsidR="005A5BEA" w:rsidRDefault="005A5BEA" w:rsidP="005A5BEA">
      <w:pPr>
        <w:rPr>
          <w:lang w:eastAsia="nn-NO"/>
        </w:rPr>
      </w:pPr>
      <w:r>
        <w:rPr>
          <w:lang w:eastAsia="nn-NO"/>
        </w:rPr>
        <w:t>Disse argumentene samt flere kan brukes om de områdene Regjeringen vil skyte ut rovdyrene fra, altså reinbeite distriktene i nord.</w:t>
      </w:r>
    </w:p>
    <w:p w14:paraId="30CD4B7A" w14:textId="77777777" w:rsidR="005A5BEA" w:rsidRDefault="005A5BEA" w:rsidP="005A5BEA">
      <w:pPr>
        <w:rPr>
          <w:lang w:eastAsia="nn-NO"/>
        </w:rPr>
      </w:pPr>
      <w:r>
        <w:rPr>
          <w:lang w:eastAsia="nn-NO"/>
        </w:rPr>
        <w:t xml:space="preserve">Tromsø SV er slett ikke </w:t>
      </w:r>
      <w:proofErr w:type="spellStart"/>
      <w:proofErr w:type="gramStart"/>
      <w:r>
        <w:rPr>
          <w:lang w:eastAsia="nn-NO"/>
        </w:rPr>
        <w:t>i mot</w:t>
      </w:r>
      <w:proofErr w:type="spellEnd"/>
      <w:proofErr w:type="gramEnd"/>
      <w:r>
        <w:rPr>
          <w:lang w:eastAsia="nn-NO"/>
        </w:rPr>
        <w:t xml:space="preserve"> at det etableres både jervestamme, gaupestamme eller ulvestamme på Hardangervidda, men mener vi det er enda viktigere å ta vare på jerven og gaupa i Troms og Finnmark </w:t>
      </w:r>
    </w:p>
    <w:p w14:paraId="4ED55120" w14:textId="77777777" w:rsidR="005A5BEA" w:rsidRDefault="005A5BEA" w:rsidP="005A5BEA">
      <w:pPr>
        <w:rPr>
          <w:lang w:eastAsia="nn-NO"/>
        </w:rPr>
      </w:pPr>
      <w:r>
        <w:rPr>
          <w:lang w:eastAsia="nn-NO"/>
        </w:rPr>
        <w:t xml:space="preserve">Tromsø SV vil derfor påpeke hvorfor vi heller bør ta vare på det som er igjen av jerv og gaupe i nord samt gjerne øke bestanden der betraktelig. Her er argumentene for </w:t>
      </w:r>
      <w:proofErr w:type="gramStart"/>
      <w:r>
        <w:rPr>
          <w:lang w:eastAsia="nn-NO"/>
        </w:rPr>
        <w:t>og øke</w:t>
      </w:r>
      <w:proofErr w:type="gramEnd"/>
      <w:r>
        <w:rPr>
          <w:lang w:eastAsia="nn-NO"/>
        </w:rPr>
        <w:t xml:space="preserve"> bestandene der de er, i motsetning til regjeringens reduksjon av bestandene </w:t>
      </w:r>
    </w:p>
    <w:p w14:paraId="68960F3D" w14:textId="77777777" w:rsidR="005A5BEA" w:rsidRDefault="005A5BEA" w:rsidP="005A5BEA">
      <w:pPr>
        <w:rPr>
          <w:lang w:eastAsia="nn-NO"/>
        </w:rPr>
      </w:pPr>
      <w:r>
        <w:rPr>
          <w:lang w:eastAsia="nn-NO"/>
        </w:rPr>
        <w:t>1. fjellreven kontra rødreven: Fjellreven er i dag direkte trua av utryddelse. Fjellrevens største problem er mangel på topp predatorer som jerv og gaupe. Disse holder rødreven borte fra fjellrevens leveområder. Å skyte ut eller flytte jerv og gaupe vil bety at fjellreven får enda dårligere eller ingen overlevelses mulighet</w:t>
      </w:r>
    </w:p>
    <w:p w14:paraId="5FD39676" w14:textId="77777777" w:rsidR="005A5BEA" w:rsidRDefault="005A5BEA" w:rsidP="005A5BEA">
      <w:pPr>
        <w:rPr>
          <w:lang w:eastAsia="nn-NO"/>
        </w:rPr>
      </w:pPr>
      <w:r>
        <w:rPr>
          <w:lang w:eastAsia="nn-NO"/>
        </w:rPr>
        <w:lastRenderedPageBreak/>
        <w:t>2. infrastruktur og dens påvirkning på arter</w:t>
      </w:r>
    </w:p>
    <w:p w14:paraId="53401E02" w14:textId="77777777" w:rsidR="005A5BEA" w:rsidRDefault="005A5BEA" w:rsidP="005A5BEA">
      <w:pPr>
        <w:rPr>
          <w:lang w:eastAsia="nn-NO"/>
        </w:rPr>
      </w:pPr>
      <w:r>
        <w:rPr>
          <w:lang w:eastAsia="nn-NO"/>
        </w:rPr>
        <w:t xml:space="preserve">Publisert på NVE sin webside </w:t>
      </w:r>
      <w:proofErr w:type="gramStart"/>
      <w:r>
        <w:rPr>
          <w:lang w:eastAsia="nn-NO"/>
        </w:rPr>
        <w:t>23.02.2022 ,</w:t>
      </w:r>
      <w:proofErr w:type="gramEnd"/>
      <w:r>
        <w:rPr>
          <w:lang w:eastAsia="nn-NO"/>
        </w:rPr>
        <w:t xml:space="preserve"> sist oppdatert 07.03.2023 </w:t>
      </w:r>
    </w:p>
    <w:p w14:paraId="5DCC1734" w14:textId="77777777" w:rsidR="005A5BEA" w:rsidRDefault="005A5BEA" w:rsidP="005A5BEA">
      <w:pPr>
        <w:rPr>
          <w:lang w:eastAsia="nn-NO"/>
        </w:rPr>
      </w:pPr>
      <w:r>
        <w:rPr>
          <w:lang w:eastAsia="nn-NO"/>
        </w:rPr>
        <w:t>For fjellrev vil det være viktig å unngå at vindkraftutbygging reduserer effekten av det pågående bevaringsarbeidet for å oppnå en geografisk sammenhengende bestand av arten. Etablering av vindkraftverk i områder uten tekniske inngrep, kan øke sannsynligheten for tilstedeværelse av rødrev. Tekniske installasjoner som kraftledninger og vindturbiner utgjør en kollisjonsrisiko for fugl. Rødreven, som er en av hovedtruslene mot fjellreven, utnytter mulighetene til å finne kadaver i nærheten av vindkraftverk eller kraftlinjer og kan på denne måten presse fjellreven ut av området</w:t>
      </w:r>
    </w:p>
    <w:p w14:paraId="008F3433" w14:textId="77777777" w:rsidR="005A5BEA" w:rsidRDefault="005A5BEA" w:rsidP="005A5BEA">
      <w:pPr>
        <w:rPr>
          <w:lang w:eastAsia="nn-NO"/>
        </w:rPr>
      </w:pPr>
      <w:r>
        <w:rPr>
          <w:lang w:eastAsia="nn-NO"/>
        </w:rPr>
        <w:t xml:space="preserve">Blant de store rovdyrene er det antagelig jerven som er mest sårbar for menneskelige forstyrrelser. Den har vist seg å unngå områder med veier. Foreløpige resultater fra </w:t>
      </w:r>
      <w:proofErr w:type="spellStart"/>
      <w:r>
        <w:rPr>
          <w:lang w:eastAsia="nn-NO"/>
        </w:rPr>
        <w:t>Uljabuouda</w:t>
      </w:r>
      <w:proofErr w:type="spellEnd"/>
      <w:r>
        <w:rPr>
          <w:lang w:eastAsia="nn-NO"/>
        </w:rPr>
        <w:t xml:space="preserve"> vindkraftverk i Norrbotten i Sverige har gitt indikasjoner på en reduksjon av antall jerv i området i sammenheng med utbyggingen. </w:t>
      </w:r>
    </w:p>
    <w:p w14:paraId="10D23F4E" w14:textId="77777777" w:rsidR="005A5BEA" w:rsidRDefault="005A5BEA" w:rsidP="005A5BEA">
      <w:pPr>
        <w:rPr>
          <w:lang w:eastAsia="nn-NO"/>
        </w:rPr>
      </w:pPr>
      <w:r>
        <w:rPr>
          <w:lang w:eastAsia="nn-NO"/>
        </w:rPr>
        <w:t>3. fjellreven som åtseleter</w:t>
      </w:r>
    </w:p>
    <w:p w14:paraId="6CD33E58" w14:textId="77777777" w:rsidR="005A5BEA" w:rsidRDefault="005A5BEA" w:rsidP="005A5BEA">
      <w:pPr>
        <w:rPr>
          <w:lang w:eastAsia="nn-NO"/>
        </w:rPr>
      </w:pPr>
      <w:r>
        <w:rPr>
          <w:lang w:eastAsia="nn-NO"/>
        </w:rPr>
        <w:t>Sitat av seniorforsker Nina E. Eide i NINA (Norsk institutt for naturforskning)</w:t>
      </w:r>
    </w:p>
    <w:p w14:paraId="7F0BA559" w14:textId="77777777" w:rsidR="005A5BEA" w:rsidRDefault="005A5BEA" w:rsidP="005A5BEA">
      <w:pPr>
        <w:rPr>
          <w:lang w:eastAsia="nn-NO"/>
        </w:rPr>
      </w:pPr>
      <w:r>
        <w:rPr>
          <w:lang w:eastAsia="nn-NO"/>
        </w:rPr>
        <w:t xml:space="preserve">Jerv påvirker forekomsten av fjellrev og også samspillet mellom fjellrev og rødrev. I fjellområdene forekom fjellrev oftere sammen med rødrev når jerv var til stede. I de nordlige tundraområdene er bestanden av fjellrev mindre, men også her ble fjellrev oftere observert sammen med rødreven når jerven var i nærheten. Det gjaldt spesielt i perioder med lite smågnagere. </w:t>
      </w:r>
    </w:p>
    <w:p w14:paraId="7CD334CD" w14:textId="77777777" w:rsidR="005A5BEA" w:rsidRDefault="005A5BEA" w:rsidP="005A5BEA">
      <w:pPr>
        <w:rPr>
          <w:lang w:eastAsia="nn-NO"/>
        </w:rPr>
      </w:pPr>
      <w:r>
        <w:rPr>
          <w:lang w:eastAsia="nn-NO"/>
        </w:rPr>
        <w:t>Vi ser at rødrev holder seg på avstand fra jerv på kadaver, og dette kan være til fordel for fjellreven, sier seniorforsker Nina E. Eide i NINA.</w:t>
      </w:r>
    </w:p>
    <w:p w14:paraId="4D9D84D9" w14:textId="77777777" w:rsidR="005A5BEA" w:rsidRDefault="005A5BEA" w:rsidP="005A5BEA">
      <w:pPr>
        <w:rPr>
          <w:lang w:eastAsia="nn-NO"/>
        </w:rPr>
      </w:pPr>
    </w:p>
    <w:p w14:paraId="2EFE53B9" w14:textId="77777777" w:rsidR="005A5BEA" w:rsidRDefault="005A5BEA" w:rsidP="005A5BEA">
      <w:pPr>
        <w:rPr>
          <w:lang w:eastAsia="nn-NO"/>
        </w:rPr>
      </w:pPr>
      <w:r>
        <w:rPr>
          <w:lang w:eastAsia="nn-NO"/>
        </w:rPr>
        <w:t>Sitat av forsker Lars Rød-Eriksen i NINA (Norsk institutt for naturforskning)</w:t>
      </w:r>
    </w:p>
    <w:p w14:paraId="6DDEA058" w14:textId="77777777" w:rsidR="005A5BEA" w:rsidRDefault="005A5BEA" w:rsidP="005A5BEA">
      <w:pPr>
        <w:rPr>
          <w:lang w:eastAsia="nn-NO"/>
        </w:rPr>
      </w:pPr>
      <w:r>
        <w:rPr>
          <w:lang w:eastAsia="nn-NO"/>
        </w:rPr>
        <w:t>– Studien vår tyder på at mer jerv i økosystemene på fjellet og tundraen kan gjøre fjellreven mer motstandsdyktig mot rødreven. Det er også indikasjoner på at rødreven blir mindre dominerende overfor fjellreven når antall fjellrev øker.</w:t>
      </w:r>
    </w:p>
    <w:p w14:paraId="10BA3C65" w14:textId="77777777" w:rsidR="005A5BEA" w:rsidRDefault="005A5BEA" w:rsidP="005A5BEA">
      <w:pPr>
        <w:rPr>
          <w:lang w:eastAsia="nn-NO"/>
        </w:rPr>
      </w:pPr>
      <w:r>
        <w:rPr>
          <w:lang w:eastAsia="nn-NO"/>
        </w:rPr>
        <w:t xml:space="preserve">3. </w:t>
      </w:r>
      <w:proofErr w:type="gramStart"/>
      <w:r>
        <w:rPr>
          <w:lang w:eastAsia="nn-NO"/>
        </w:rPr>
        <w:t>Genetikk  og</w:t>
      </w:r>
      <w:proofErr w:type="gramEnd"/>
      <w:r>
        <w:rPr>
          <w:lang w:eastAsia="nn-NO"/>
        </w:rPr>
        <w:t xml:space="preserve"> reproduksjon jerv og gaupe</w:t>
      </w:r>
    </w:p>
    <w:p w14:paraId="53AB9BDF" w14:textId="77777777" w:rsidR="005A5BEA" w:rsidRDefault="005A5BEA" w:rsidP="005A5BEA">
      <w:pPr>
        <w:rPr>
          <w:lang w:eastAsia="nn-NO"/>
        </w:rPr>
      </w:pPr>
      <w:r>
        <w:rPr>
          <w:lang w:eastAsia="nn-NO"/>
        </w:rPr>
        <w:t>Gaupe</w:t>
      </w:r>
    </w:p>
    <w:p w14:paraId="7987A827" w14:textId="77777777" w:rsidR="005A5BEA" w:rsidRDefault="005A5BEA" w:rsidP="005A5BEA">
      <w:pPr>
        <w:rPr>
          <w:lang w:eastAsia="nn-NO"/>
        </w:rPr>
      </w:pPr>
      <w:r>
        <w:rPr>
          <w:lang w:eastAsia="nn-NO"/>
        </w:rPr>
        <w:t xml:space="preserve">Eli </w:t>
      </w:r>
      <w:proofErr w:type="spellStart"/>
      <w:r>
        <w:rPr>
          <w:lang w:eastAsia="nn-NO"/>
        </w:rPr>
        <w:t>Rueness</w:t>
      </w:r>
      <w:proofErr w:type="spellEnd"/>
      <w:r>
        <w:rPr>
          <w:lang w:eastAsia="nn-NO"/>
        </w:rPr>
        <w:t xml:space="preserve">, forsker ved Biologisk institutt, Universitetet i Oslo mener vi har tre genetiske variasjoner av gaupe i Norge. En i </w:t>
      </w:r>
      <w:proofErr w:type="spellStart"/>
      <w:r>
        <w:rPr>
          <w:lang w:eastAsia="nn-NO"/>
        </w:rPr>
        <w:t>Nord_Norge</w:t>
      </w:r>
      <w:proofErr w:type="spellEnd"/>
      <w:r>
        <w:rPr>
          <w:lang w:eastAsia="nn-NO"/>
        </w:rPr>
        <w:t xml:space="preserve">, en i Midt-Norge og en i Sør-Norge. Eli </w:t>
      </w:r>
      <w:proofErr w:type="spellStart"/>
      <w:r>
        <w:rPr>
          <w:lang w:eastAsia="nn-NO"/>
        </w:rPr>
        <w:t>Rueness</w:t>
      </w:r>
      <w:proofErr w:type="spellEnd"/>
      <w:r>
        <w:rPr>
          <w:lang w:eastAsia="nn-NO"/>
        </w:rPr>
        <w:t xml:space="preserve"> mener den genetiske variasjonen er veldig lav hos gaupe i Skandinavia. Det er påvise kun et eneste mitokondrie-</w:t>
      </w:r>
      <w:proofErr w:type="spellStart"/>
      <w:r>
        <w:rPr>
          <w:lang w:eastAsia="nn-NO"/>
        </w:rPr>
        <w:t>haplotyp</w:t>
      </w:r>
      <w:proofErr w:type="spellEnd"/>
      <w:r>
        <w:rPr>
          <w:lang w:eastAsia="nn-NO"/>
        </w:rPr>
        <w:t xml:space="preserve"> hos den Skandinaviske </w:t>
      </w:r>
      <w:proofErr w:type="gramStart"/>
      <w:r>
        <w:rPr>
          <w:lang w:eastAsia="nn-NO"/>
        </w:rPr>
        <w:t>gaupa(</w:t>
      </w:r>
      <w:proofErr w:type="gramEnd"/>
      <w:r>
        <w:rPr>
          <w:lang w:eastAsia="nn-NO"/>
        </w:rPr>
        <w:t xml:space="preserve">det finnes bare et </w:t>
      </w:r>
      <w:proofErr w:type="spellStart"/>
      <w:r>
        <w:rPr>
          <w:lang w:eastAsia="nn-NO"/>
        </w:rPr>
        <w:t>haplotyp</w:t>
      </w:r>
      <w:proofErr w:type="spellEnd"/>
      <w:r>
        <w:rPr>
          <w:lang w:eastAsia="nn-NO"/>
        </w:rPr>
        <w:t xml:space="preserve"> per individ, og den arves kun i hunnlinjene,) I Finland finnes også to andre  mitokondrie-</w:t>
      </w:r>
      <w:proofErr w:type="spellStart"/>
      <w:r>
        <w:rPr>
          <w:lang w:eastAsia="nn-NO"/>
        </w:rPr>
        <w:t>haplotyp</w:t>
      </w:r>
      <w:proofErr w:type="spellEnd"/>
      <w:r>
        <w:rPr>
          <w:lang w:eastAsia="nn-NO"/>
        </w:rPr>
        <w:t xml:space="preserve"> og hos den Baltiske ytterligere en fjerde type </w:t>
      </w:r>
    </w:p>
    <w:p w14:paraId="644AE0D1" w14:textId="77777777" w:rsidR="005A5BEA" w:rsidRDefault="005A5BEA" w:rsidP="005A5BEA">
      <w:pPr>
        <w:rPr>
          <w:lang w:eastAsia="nn-NO"/>
        </w:rPr>
      </w:pPr>
      <w:r>
        <w:rPr>
          <w:lang w:eastAsia="nn-NO"/>
        </w:rPr>
        <w:t>Den eneste måten vi har for å ta vare på/utvide den genetiske variasjonen og slik bevare gaupa på lang sikt er at det finnes en sammenhengende bestand fra Finnmark i Nord til Halden i sør.</w:t>
      </w:r>
    </w:p>
    <w:p w14:paraId="279FAD7C" w14:textId="77777777" w:rsidR="005A5BEA" w:rsidRDefault="005A5BEA" w:rsidP="005A5BEA">
      <w:pPr>
        <w:rPr>
          <w:lang w:eastAsia="nn-NO"/>
        </w:rPr>
      </w:pPr>
      <w:r>
        <w:rPr>
          <w:lang w:eastAsia="nn-NO"/>
        </w:rPr>
        <w:t>Jerv</w:t>
      </w:r>
    </w:p>
    <w:p w14:paraId="33CF35AE" w14:textId="77777777" w:rsidR="005A5BEA" w:rsidRDefault="005A5BEA" w:rsidP="005A5BEA">
      <w:pPr>
        <w:rPr>
          <w:lang w:eastAsia="nn-NO"/>
        </w:rPr>
      </w:pPr>
      <w:r>
        <w:rPr>
          <w:lang w:eastAsia="nn-NO"/>
        </w:rPr>
        <w:lastRenderedPageBreak/>
        <w:t xml:space="preserve">Nyere forskning på jerv viser at den ikke begynner å reprodusere seg før ved treårsalderen, samt at den som hovedregel yngler annet hvert år. Reproduksjonsevnen ligge på 1,3 unger pr kull som overlever frem til mars året etter. Jerven har altså en lavere reproduksjonsrate enn tidligere </w:t>
      </w:r>
      <w:proofErr w:type="spellStart"/>
      <w:r>
        <w:rPr>
          <w:lang w:eastAsia="nn-NO"/>
        </w:rPr>
        <w:t>anntatt</w:t>
      </w:r>
      <w:proofErr w:type="spellEnd"/>
      <w:r>
        <w:rPr>
          <w:lang w:eastAsia="nn-NO"/>
        </w:rPr>
        <w:t xml:space="preserve">. Ved siden av dette viser </w:t>
      </w:r>
      <w:proofErr w:type="gramStart"/>
      <w:r>
        <w:rPr>
          <w:lang w:eastAsia="nn-NO"/>
        </w:rPr>
        <w:t>en  publisert</w:t>
      </w:r>
      <w:proofErr w:type="gramEnd"/>
      <w:r>
        <w:rPr>
          <w:lang w:eastAsia="nn-NO"/>
        </w:rPr>
        <w:t xml:space="preserve"> undersøkelse av jervens genetikk at det er generelt lav genetisk variabilitet i jervebestanden. Undersøkelsen viser at det er vesentlige forskjeller mellom den nordlige stammen og bestanden av jerv i Sør-Norge.  Undersøkelsen peker også mot at ytterligere genetisk variasjon vil gå tapt i nær fremtid hvis ikke bestandene tillates en rask vekst</w:t>
      </w:r>
    </w:p>
    <w:p w14:paraId="702D11AC" w14:textId="77777777" w:rsidR="005A5BEA" w:rsidRDefault="005A5BEA" w:rsidP="005A5BEA">
      <w:pPr>
        <w:rPr>
          <w:lang w:eastAsia="nn-NO"/>
        </w:rPr>
      </w:pPr>
      <w:r>
        <w:rPr>
          <w:lang w:eastAsia="nn-NO"/>
        </w:rPr>
        <w:t xml:space="preserve">Begge disse artene er altså avhengig av en sterk </w:t>
      </w:r>
      <w:proofErr w:type="gramStart"/>
      <w:r>
        <w:rPr>
          <w:lang w:eastAsia="nn-NO"/>
        </w:rPr>
        <w:t>robust</w:t>
      </w:r>
      <w:proofErr w:type="gramEnd"/>
      <w:r>
        <w:rPr>
          <w:lang w:eastAsia="nn-NO"/>
        </w:rPr>
        <w:t xml:space="preserve"> stamme langs grensen til Finland og Russland da det kun er derfra nytt genetisk materiale kan komme vandrende inn fra. Når vi samtidig vet at disse </w:t>
      </w:r>
      <w:proofErr w:type="gramStart"/>
      <w:r>
        <w:rPr>
          <w:lang w:eastAsia="nn-NO"/>
        </w:rPr>
        <w:t>artene  er</w:t>
      </w:r>
      <w:proofErr w:type="gramEnd"/>
      <w:r>
        <w:rPr>
          <w:lang w:eastAsia="nn-NO"/>
        </w:rPr>
        <w:t xml:space="preserve"> viktig for bevaring av fjellreven samt naturmangfoldet i Finnmark, sier det seg selv at man hverken kan flytte dem eller skyte de ut</w:t>
      </w:r>
    </w:p>
    <w:p w14:paraId="0C0BD9C4" w14:textId="77777777" w:rsidR="005A5BEA" w:rsidRDefault="005A5BEA" w:rsidP="005A5BEA">
      <w:pPr>
        <w:rPr>
          <w:lang w:eastAsia="nn-NO"/>
        </w:rPr>
      </w:pPr>
      <w:r>
        <w:rPr>
          <w:lang w:eastAsia="nn-NO"/>
        </w:rPr>
        <w:t>4 toppredatorers rolle i naturen</w:t>
      </w:r>
    </w:p>
    <w:p w14:paraId="3DADE56E" w14:textId="77777777" w:rsidR="005A5BEA" w:rsidRDefault="005A5BEA" w:rsidP="005A5BEA">
      <w:pPr>
        <w:rPr>
          <w:lang w:eastAsia="nn-NO"/>
        </w:rPr>
      </w:pPr>
      <w:r>
        <w:rPr>
          <w:lang w:eastAsia="nn-NO"/>
        </w:rPr>
        <w:t>Rovdyr spiller en viktig rolle i økosystemene. Frykten de skaper kan være minst like viktig som hvor mange dyr de dreper. Mye forskning viser at store rovdyr som ulv, jerv og gaupe spiller en viktig rolle i næringskjedene i naturen. De regulerer bestandene av både store planteetere og mellomstore rovdyr. Dette gir mer plass for mindre planteetere, eller mindre belastning på vegetasjonen.</w:t>
      </w:r>
    </w:p>
    <w:p w14:paraId="534793C3" w14:textId="77777777" w:rsidR="005A5BEA" w:rsidRDefault="005A5BEA" w:rsidP="005A5BEA">
      <w:pPr>
        <w:rPr>
          <w:lang w:eastAsia="nn-NO"/>
        </w:rPr>
      </w:pPr>
      <w:r>
        <w:rPr>
          <w:lang w:eastAsia="nn-NO"/>
        </w:rPr>
        <w:t xml:space="preserve">Lirype (Lagopus lagopus), man trodde lenge denne ikke var </w:t>
      </w:r>
      <w:proofErr w:type="gramStart"/>
      <w:r>
        <w:rPr>
          <w:lang w:eastAsia="nn-NO"/>
        </w:rPr>
        <w:t>truet</w:t>
      </w:r>
      <w:proofErr w:type="gramEnd"/>
      <w:r>
        <w:rPr>
          <w:lang w:eastAsia="nn-NO"/>
        </w:rPr>
        <w:t xml:space="preserve"> men ifølge forsker John-André Henden ved Universitetet i Tromsø er den det. Fangst og jakt </w:t>
      </w:r>
      <w:proofErr w:type="gramStart"/>
      <w:r>
        <w:rPr>
          <w:lang w:eastAsia="nn-NO"/>
        </w:rPr>
        <w:t>statistikk  har</w:t>
      </w:r>
      <w:proofErr w:type="gramEnd"/>
      <w:r>
        <w:rPr>
          <w:lang w:eastAsia="nn-NO"/>
        </w:rPr>
        <w:t xml:space="preserve"> stadig gått nedover. </w:t>
      </w:r>
    </w:p>
    <w:p w14:paraId="7BFC81C5" w14:textId="77777777" w:rsidR="005A5BEA" w:rsidRDefault="005A5BEA" w:rsidP="005A5BEA">
      <w:pPr>
        <w:rPr>
          <w:lang w:eastAsia="nn-NO"/>
        </w:rPr>
      </w:pPr>
      <w:r>
        <w:rPr>
          <w:lang w:eastAsia="nn-NO"/>
        </w:rPr>
        <w:t>– Den nasjonale fangststatistikken, indikerer en markert nedgang over hele landet, og der Finnmark viser størst nedgang. Nye forskningsfunn viser at grunnen til dette ligger i at forholdet til floraen og omgivelsene der rypa bor er viktigere.</w:t>
      </w:r>
    </w:p>
    <w:p w14:paraId="210B4BEB" w14:textId="77777777" w:rsidR="005A5BEA" w:rsidRDefault="005A5BEA" w:rsidP="005A5BEA">
      <w:pPr>
        <w:rPr>
          <w:lang w:eastAsia="nn-NO"/>
        </w:rPr>
      </w:pPr>
      <w:r>
        <w:rPr>
          <w:lang w:eastAsia="nn-NO"/>
        </w:rPr>
        <w:t>Kratt betyr mye mer enn før antatt. Rypa lever et beskyttet liv i krattet. Endringer i vegetasjonen virker negativt inn. Kraftig beiting på kratt fra reinsdyr som oppsplitter kratt i mindre deler påvirker rypebestanden.</w:t>
      </w:r>
    </w:p>
    <w:p w14:paraId="57CD21A3" w14:textId="0873477C" w:rsidR="005A5BEA" w:rsidRDefault="005A5BEA" w:rsidP="005A5BEA">
      <w:pPr>
        <w:rPr>
          <w:lang w:eastAsia="nn-NO"/>
        </w:rPr>
      </w:pPr>
      <w:r>
        <w:rPr>
          <w:lang w:eastAsia="nn-NO"/>
        </w:rPr>
        <w:t xml:space="preserve">Professor i økologi, Rolf Anker Ims ved Universitetet i Tromsø, har gjort en studie av økologien på Finnmarksvidda og resultatet viser at når det er mer enn </w:t>
      </w:r>
      <w:proofErr w:type="gramStart"/>
      <w:r>
        <w:rPr>
          <w:lang w:eastAsia="nn-NO"/>
        </w:rPr>
        <w:t>fem rein</w:t>
      </w:r>
      <w:proofErr w:type="gramEnd"/>
      <w:r>
        <w:rPr>
          <w:lang w:eastAsia="nn-NO"/>
        </w:rPr>
        <w:t xml:space="preserve"> per kvadratkilometer, vokser ikke vier-krattene opp. Med såpass mange rein blir det også flere åtsler. Dette medfører at kråke og rødrev flytter inn på vidda. Her lever de av åtsler samt egg og fugler. Dette har medført en nesten </w:t>
      </w:r>
      <w:proofErr w:type="spellStart"/>
      <w:r>
        <w:rPr>
          <w:lang w:eastAsia="nn-NO"/>
        </w:rPr>
        <w:t>kolaps</w:t>
      </w:r>
      <w:proofErr w:type="spellEnd"/>
      <w:r>
        <w:rPr>
          <w:lang w:eastAsia="nn-NO"/>
        </w:rPr>
        <w:t xml:space="preserve"> i rypebestanden i Finnmark.</w:t>
      </w:r>
    </w:p>
    <w:p w14:paraId="73905762" w14:textId="77777777" w:rsidR="005A5BEA" w:rsidRDefault="005A5BEA" w:rsidP="005A5BEA">
      <w:pPr>
        <w:rPr>
          <w:lang w:eastAsia="nn-NO"/>
        </w:rPr>
      </w:pPr>
      <w:r>
        <w:rPr>
          <w:lang w:eastAsia="nn-NO"/>
        </w:rPr>
        <w:t>Global oppvarming</w:t>
      </w:r>
    </w:p>
    <w:p w14:paraId="03753D65" w14:textId="77777777" w:rsidR="005A5BEA" w:rsidRDefault="005A5BEA" w:rsidP="005A5BEA">
      <w:pPr>
        <w:rPr>
          <w:lang w:eastAsia="nn-NO"/>
        </w:rPr>
      </w:pPr>
      <w:r>
        <w:rPr>
          <w:lang w:eastAsia="nn-NO"/>
        </w:rPr>
        <w:t xml:space="preserve">Ved siden av disse truslene mot mangfold, har vi nå også </w:t>
      </w:r>
      <w:proofErr w:type="spellStart"/>
      <w:r>
        <w:rPr>
          <w:lang w:eastAsia="nn-NO"/>
        </w:rPr>
        <w:t>truselen</w:t>
      </w:r>
      <w:proofErr w:type="spellEnd"/>
      <w:r>
        <w:rPr>
          <w:lang w:eastAsia="nn-NO"/>
        </w:rPr>
        <w:t xml:space="preserve"> fra global oppvarming og hva den vil føre med seg. Vi vet at fjellplanter og skoggrense kryper stadig høyere oppover. Vi vet at nye arter som gullsjakal etablerer seg i områder de aldri har vært i før. Dette er ikke tiden for å fjerne rovdyr fra naturen, snarere tvert </w:t>
      </w:r>
      <w:proofErr w:type="spellStart"/>
      <w:proofErr w:type="gramStart"/>
      <w:r>
        <w:rPr>
          <w:lang w:eastAsia="nn-NO"/>
        </w:rPr>
        <w:t>i mot</w:t>
      </w:r>
      <w:proofErr w:type="spellEnd"/>
      <w:proofErr w:type="gramEnd"/>
      <w:r>
        <w:rPr>
          <w:lang w:eastAsia="nn-NO"/>
        </w:rPr>
        <w:t xml:space="preserve">. Mer enn noen gang trenger vi topp predatorer i hele landet. </w:t>
      </w:r>
    </w:p>
    <w:p w14:paraId="3A64B577" w14:textId="0E164DE7" w:rsidR="005A5BEA" w:rsidRDefault="00117F89" w:rsidP="005A5BEA">
      <w:pPr>
        <w:rPr>
          <w:lang w:eastAsia="nn-NO"/>
        </w:rPr>
      </w:pPr>
      <w:r>
        <w:rPr>
          <w:rStyle w:val="Overskrift2Tegn"/>
        </w:rPr>
        <w:t>I</w:t>
      </w:r>
      <w:r w:rsidRPr="009D3C42">
        <w:rPr>
          <w:rStyle w:val="Overskrift2Tegn"/>
        </w:rPr>
        <w:t>nnstilling</w:t>
      </w:r>
      <w:r w:rsidRPr="00365907">
        <w:rPr>
          <w:lang w:eastAsia="nn-NO"/>
        </w:rPr>
        <w:br/>
        <w:t>Vedtas</w:t>
      </w:r>
      <w:r>
        <w:rPr>
          <w:lang w:eastAsia="nn-NO"/>
        </w:rPr>
        <w:t xml:space="preserve"> ikke</w:t>
      </w:r>
      <w:r>
        <w:rPr>
          <w:lang w:eastAsia="nn-NO"/>
        </w:rPr>
        <w:t>.</w:t>
      </w:r>
    </w:p>
    <w:p w14:paraId="0308648B" w14:textId="77777777" w:rsidR="004B6508" w:rsidRDefault="004B6508" w:rsidP="005A5BEA">
      <w:pPr>
        <w:rPr>
          <w:rStyle w:val="Overskrift2Tegn"/>
        </w:rPr>
      </w:pPr>
    </w:p>
    <w:p w14:paraId="28124107" w14:textId="3F678FE7" w:rsidR="00A872C7" w:rsidRDefault="00A872C7" w:rsidP="005A5BEA">
      <w:pPr>
        <w:rPr>
          <w:lang w:eastAsia="nn-NO"/>
        </w:rPr>
      </w:pPr>
      <w:r>
        <w:rPr>
          <w:rStyle w:val="Overskrift2Tegn"/>
        </w:rPr>
        <w:lastRenderedPageBreak/>
        <w:t xml:space="preserve">A1 - </w:t>
      </w:r>
      <w:r>
        <w:rPr>
          <w:rStyle w:val="Overskrift2Tegn"/>
        </w:rPr>
        <w:t>I</w:t>
      </w:r>
      <w:r w:rsidRPr="009D3C42">
        <w:rPr>
          <w:rStyle w:val="Overskrift2Tegn"/>
        </w:rPr>
        <w:t>nnstilling</w:t>
      </w:r>
    </w:p>
    <w:p w14:paraId="68C3B068" w14:textId="68C3762E" w:rsidR="00DD1748" w:rsidRPr="00DD1748" w:rsidRDefault="00A872C7" w:rsidP="00DD1748">
      <w:pPr>
        <w:rPr>
          <w:lang w:eastAsia="nn-NO"/>
        </w:rPr>
      </w:pPr>
      <w:r w:rsidRPr="008F3C61">
        <w:rPr>
          <w:rFonts w:cstheme="minorHAnsi"/>
        </w:rPr>
        <w:t>Styret får fullmakt til å sørge for språkvask av vedtatte uttalelser før offentliggjøring.</w:t>
      </w:r>
    </w:p>
    <w:sectPr w:rsidR="00DD1748" w:rsidRPr="00DD1748" w:rsidSect="001C67A2">
      <w:headerReference w:type="default" r:id="rId12"/>
      <w:footerReference w:type="default" r:id="rId13"/>
      <w:pgSz w:w="11906" w:h="16838"/>
      <w:pgMar w:top="1701" w:right="1418" w:bottom="1418" w:left="1361" w:header="709" w:footer="39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1379" w14:textId="77777777" w:rsidR="00DD1748" w:rsidRDefault="00DD1748" w:rsidP="006770F3">
      <w:pPr>
        <w:spacing w:after="0" w:line="240" w:lineRule="auto"/>
      </w:pPr>
      <w:r>
        <w:separator/>
      </w:r>
    </w:p>
  </w:endnote>
  <w:endnote w:type="continuationSeparator" w:id="0">
    <w:p w14:paraId="00B81B71" w14:textId="77777777" w:rsidR="00DD1748" w:rsidRDefault="00DD1748"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004A" w14:textId="72A60A2D" w:rsidR="006770F3" w:rsidRPr="00792B95" w:rsidRDefault="00200503"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tromso</w:t>
    </w:r>
    <w:r w:rsidR="006770F3" w:rsidRPr="00792B95">
      <w:rPr>
        <w:rFonts w:cs="Arial"/>
        <w:color w:val="F04F4C" w:themeColor="accent1"/>
        <w:sz w:val="20"/>
        <w:szCs w:val="20"/>
        <w:lang w:val="nn-NO"/>
      </w:rPr>
      <w:t xml:space="preserve">@sv.no | </w:t>
    </w:r>
    <w:r>
      <w:rPr>
        <w:rFonts w:cs="Arial"/>
        <w:color w:val="F04F4C" w:themeColor="accent1"/>
        <w:sz w:val="20"/>
        <w:szCs w:val="20"/>
        <w:lang w:val="nn-NO"/>
      </w:rPr>
      <w:t>tromso.</w:t>
    </w:r>
    <w:r w:rsidR="006770F3" w:rsidRPr="00792B95">
      <w:rPr>
        <w:rFonts w:cs="Arial"/>
        <w:color w:val="F04F4C" w:themeColor="accent1"/>
        <w:sz w:val="20"/>
        <w:szCs w:val="20"/>
        <w:lang w:val="nn-NO"/>
      </w:rPr>
      <w:t>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6D70D286" w14:textId="77777777" w:rsidR="006770F3" w:rsidRPr="006770F3" w:rsidRDefault="006770F3">
    <w:pPr>
      <w:pStyle w:val="Bunntekst"/>
      <w:rPr>
        <w:lang w:val="nn-NO"/>
      </w:rPr>
    </w:pPr>
  </w:p>
  <w:p w14:paraId="751AE88E" w14:textId="77777777" w:rsidR="004B6508" w:rsidRDefault="004B65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F3B7" w14:textId="77777777" w:rsidR="00DD1748" w:rsidRDefault="00DD1748" w:rsidP="006770F3">
      <w:pPr>
        <w:spacing w:after="0" w:line="240" w:lineRule="auto"/>
      </w:pPr>
      <w:r>
        <w:separator/>
      </w:r>
    </w:p>
  </w:footnote>
  <w:footnote w:type="continuationSeparator" w:id="0">
    <w:p w14:paraId="3857CAD7" w14:textId="77777777" w:rsidR="00DD1748" w:rsidRDefault="00DD1748"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5B56" w14:textId="7C0E5933" w:rsidR="006770F3" w:rsidRDefault="006770F3">
    <w:pPr>
      <w:pStyle w:val="Topptekst"/>
    </w:pPr>
    <w:r>
      <w:rPr>
        <w:noProof/>
      </w:rPr>
      <w:drawing>
        <wp:anchor distT="0" distB="0" distL="114300" distR="114300" simplePos="0" relativeHeight="251659264" behindDoc="0" locked="0" layoutInCell="1" allowOverlap="1" wp14:anchorId="4AB60E7A" wp14:editId="45564067">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p w14:paraId="5D045665" w14:textId="77777777" w:rsidR="004B6508" w:rsidRDefault="004B65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741E"/>
    <w:multiLevelType w:val="hybridMultilevel"/>
    <w:tmpl w:val="F1A29BF2"/>
    <w:lvl w:ilvl="0" w:tplc="2F02DA6E">
      <w:numFmt w:val="bullet"/>
      <w:lvlText w:val="-"/>
      <w:lvlJc w:val="left"/>
      <w:pPr>
        <w:ind w:left="820" w:hanging="360"/>
      </w:pPr>
      <w:rPr>
        <w:rFonts w:ascii="Arial" w:eastAsia="Arial" w:hAnsi="Arial" w:cs="Arial" w:hint="default"/>
        <w:b w:val="0"/>
        <w:bCs w:val="0"/>
        <w:i w:val="0"/>
        <w:iCs w:val="0"/>
        <w:spacing w:val="0"/>
        <w:w w:val="100"/>
        <w:sz w:val="22"/>
        <w:szCs w:val="22"/>
        <w:lang w:val="nn-NO" w:eastAsia="en-US" w:bidi="ar-SA"/>
      </w:rPr>
    </w:lvl>
    <w:lvl w:ilvl="1" w:tplc="2D00AC6A">
      <w:numFmt w:val="bullet"/>
      <w:lvlText w:val="•"/>
      <w:lvlJc w:val="left"/>
      <w:pPr>
        <w:ind w:left="1662" w:hanging="360"/>
      </w:pPr>
      <w:rPr>
        <w:rFonts w:hint="default"/>
        <w:lang w:val="nn-NO" w:eastAsia="en-US" w:bidi="ar-SA"/>
      </w:rPr>
    </w:lvl>
    <w:lvl w:ilvl="2" w:tplc="0C64D9E6">
      <w:numFmt w:val="bullet"/>
      <w:lvlText w:val="•"/>
      <w:lvlJc w:val="left"/>
      <w:pPr>
        <w:ind w:left="2504" w:hanging="360"/>
      </w:pPr>
      <w:rPr>
        <w:rFonts w:hint="default"/>
        <w:lang w:val="nn-NO" w:eastAsia="en-US" w:bidi="ar-SA"/>
      </w:rPr>
    </w:lvl>
    <w:lvl w:ilvl="3" w:tplc="FBDA8508">
      <w:numFmt w:val="bullet"/>
      <w:lvlText w:val="•"/>
      <w:lvlJc w:val="left"/>
      <w:pPr>
        <w:ind w:left="3346" w:hanging="360"/>
      </w:pPr>
      <w:rPr>
        <w:rFonts w:hint="default"/>
        <w:lang w:val="nn-NO" w:eastAsia="en-US" w:bidi="ar-SA"/>
      </w:rPr>
    </w:lvl>
    <w:lvl w:ilvl="4" w:tplc="0674F212">
      <w:numFmt w:val="bullet"/>
      <w:lvlText w:val="•"/>
      <w:lvlJc w:val="left"/>
      <w:pPr>
        <w:ind w:left="4188" w:hanging="360"/>
      </w:pPr>
      <w:rPr>
        <w:rFonts w:hint="default"/>
        <w:lang w:val="nn-NO" w:eastAsia="en-US" w:bidi="ar-SA"/>
      </w:rPr>
    </w:lvl>
    <w:lvl w:ilvl="5" w:tplc="59DEEB86">
      <w:numFmt w:val="bullet"/>
      <w:lvlText w:val="•"/>
      <w:lvlJc w:val="left"/>
      <w:pPr>
        <w:ind w:left="5030" w:hanging="360"/>
      </w:pPr>
      <w:rPr>
        <w:rFonts w:hint="default"/>
        <w:lang w:val="nn-NO" w:eastAsia="en-US" w:bidi="ar-SA"/>
      </w:rPr>
    </w:lvl>
    <w:lvl w:ilvl="6" w:tplc="229AEF58">
      <w:numFmt w:val="bullet"/>
      <w:lvlText w:val="•"/>
      <w:lvlJc w:val="left"/>
      <w:pPr>
        <w:ind w:left="5872" w:hanging="360"/>
      </w:pPr>
      <w:rPr>
        <w:rFonts w:hint="default"/>
        <w:lang w:val="nn-NO" w:eastAsia="en-US" w:bidi="ar-SA"/>
      </w:rPr>
    </w:lvl>
    <w:lvl w:ilvl="7" w:tplc="87DA482E">
      <w:numFmt w:val="bullet"/>
      <w:lvlText w:val="•"/>
      <w:lvlJc w:val="left"/>
      <w:pPr>
        <w:ind w:left="6714" w:hanging="360"/>
      </w:pPr>
      <w:rPr>
        <w:rFonts w:hint="default"/>
        <w:lang w:val="nn-NO" w:eastAsia="en-US" w:bidi="ar-SA"/>
      </w:rPr>
    </w:lvl>
    <w:lvl w:ilvl="8" w:tplc="7B2CC334">
      <w:numFmt w:val="bullet"/>
      <w:lvlText w:val="•"/>
      <w:lvlJc w:val="left"/>
      <w:pPr>
        <w:ind w:left="7556" w:hanging="360"/>
      </w:pPr>
      <w:rPr>
        <w:rFonts w:hint="default"/>
        <w:lang w:val="nn-NO" w:eastAsia="en-US" w:bidi="ar-SA"/>
      </w:rPr>
    </w:lvl>
  </w:abstractNum>
  <w:abstractNum w:abstractNumId="1" w15:restartNumberingAfterBreak="0">
    <w:nsid w:val="57D37FBE"/>
    <w:multiLevelType w:val="hybridMultilevel"/>
    <w:tmpl w:val="FB767720"/>
    <w:lvl w:ilvl="0" w:tplc="692AE242">
      <w:start w:val="1"/>
      <w:numFmt w:val="decimal"/>
      <w:lvlText w:val="%1."/>
      <w:lvlJc w:val="left"/>
      <w:pPr>
        <w:ind w:left="820" w:hanging="360"/>
      </w:pPr>
      <w:rPr>
        <w:rFonts w:ascii="Arial" w:eastAsia="Arial" w:hAnsi="Arial" w:cs="Arial" w:hint="default"/>
        <w:b w:val="0"/>
        <w:bCs w:val="0"/>
        <w:i w:val="0"/>
        <w:iCs w:val="0"/>
        <w:spacing w:val="-1"/>
        <w:w w:val="100"/>
        <w:sz w:val="22"/>
        <w:szCs w:val="22"/>
        <w:lang w:val="nn-NO" w:eastAsia="en-US" w:bidi="ar-SA"/>
      </w:rPr>
    </w:lvl>
    <w:lvl w:ilvl="1" w:tplc="BE787E2A">
      <w:numFmt w:val="bullet"/>
      <w:lvlText w:val="•"/>
      <w:lvlJc w:val="left"/>
      <w:pPr>
        <w:ind w:left="1662" w:hanging="360"/>
      </w:pPr>
      <w:rPr>
        <w:rFonts w:hint="default"/>
        <w:lang w:val="nn-NO" w:eastAsia="en-US" w:bidi="ar-SA"/>
      </w:rPr>
    </w:lvl>
    <w:lvl w:ilvl="2" w:tplc="6D7A3FE6">
      <w:numFmt w:val="bullet"/>
      <w:lvlText w:val="•"/>
      <w:lvlJc w:val="left"/>
      <w:pPr>
        <w:ind w:left="2504" w:hanging="360"/>
      </w:pPr>
      <w:rPr>
        <w:rFonts w:hint="default"/>
        <w:lang w:val="nn-NO" w:eastAsia="en-US" w:bidi="ar-SA"/>
      </w:rPr>
    </w:lvl>
    <w:lvl w:ilvl="3" w:tplc="B2E0E192">
      <w:numFmt w:val="bullet"/>
      <w:lvlText w:val="•"/>
      <w:lvlJc w:val="left"/>
      <w:pPr>
        <w:ind w:left="3346" w:hanging="360"/>
      </w:pPr>
      <w:rPr>
        <w:rFonts w:hint="default"/>
        <w:lang w:val="nn-NO" w:eastAsia="en-US" w:bidi="ar-SA"/>
      </w:rPr>
    </w:lvl>
    <w:lvl w:ilvl="4" w:tplc="62942A32">
      <w:numFmt w:val="bullet"/>
      <w:lvlText w:val="•"/>
      <w:lvlJc w:val="left"/>
      <w:pPr>
        <w:ind w:left="4188" w:hanging="360"/>
      </w:pPr>
      <w:rPr>
        <w:rFonts w:hint="default"/>
        <w:lang w:val="nn-NO" w:eastAsia="en-US" w:bidi="ar-SA"/>
      </w:rPr>
    </w:lvl>
    <w:lvl w:ilvl="5" w:tplc="27AC5D96">
      <w:numFmt w:val="bullet"/>
      <w:lvlText w:val="•"/>
      <w:lvlJc w:val="left"/>
      <w:pPr>
        <w:ind w:left="5030" w:hanging="360"/>
      </w:pPr>
      <w:rPr>
        <w:rFonts w:hint="default"/>
        <w:lang w:val="nn-NO" w:eastAsia="en-US" w:bidi="ar-SA"/>
      </w:rPr>
    </w:lvl>
    <w:lvl w:ilvl="6" w:tplc="DF847364">
      <w:numFmt w:val="bullet"/>
      <w:lvlText w:val="•"/>
      <w:lvlJc w:val="left"/>
      <w:pPr>
        <w:ind w:left="5872" w:hanging="360"/>
      </w:pPr>
      <w:rPr>
        <w:rFonts w:hint="default"/>
        <w:lang w:val="nn-NO" w:eastAsia="en-US" w:bidi="ar-SA"/>
      </w:rPr>
    </w:lvl>
    <w:lvl w:ilvl="7" w:tplc="25FEEAB4">
      <w:numFmt w:val="bullet"/>
      <w:lvlText w:val="•"/>
      <w:lvlJc w:val="left"/>
      <w:pPr>
        <w:ind w:left="6714" w:hanging="360"/>
      </w:pPr>
      <w:rPr>
        <w:rFonts w:hint="default"/>
        <w:lang w:val="nn-NO" w:eastAsia="en-US" w:bidi="ar-SA"/>
      </w:rPr>
    </w:lvl>
    <w:lvl w:ilvl="8" w:tplc="C1C681AA">
      <w:numFmt w:val="bullet"/>
      <w:lvlText w:val="•"/>
      <w:lvlJc w:val="left"/>
      <w:pPr>
        <w:ind w:left="7556" w:hanging="360"/>
      </w:pPr>
      <w:rPr>
        <w:rFonts w:hint="default"/>
        <w:lang w:val="nn-NO" w:eastAsia="en-US" w:bidi="ar-SA"/>
      </w:rPr>
    </w:lvl>
  </w:abstractNum>
  <w:num w:numId="1" w16cid:durableId="63918518">
    <w:abstractNumId w:val="1"/>
  </w:num>
  <w:num w:numId="2" w16cid:durableId="118242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48"/>
    <w:rsid w:val="00117F89"/>
    <w:rsid w:val="001C67A2"/>
    <w:rsid w:val="00200503"/>
    <w:rsid w:val="0024118E"/>
    <w:rsid w:val="00273169"/>
    <w:rsid w:val="003345D7"/>
    <w:rsid w:val="003D3E34"/>
    <w:rsid w:val="003F62F2"/>
    <w:rsid w:val="004B6508"/>
    <w:rsid w:val="00504007"/>
    <w:rsid w:val="005A5BEA"/>
    <w:rsid w:val="006756AC"/>
    <w:rsid w:val="006770F3"/>
    <w:rsid w:val="00696909"/>
    <w:rsid w:val="007740B7"/>
    <w:rsid w:val="007D1EF6"/>
    <w:rsid w:val="00822599"/>
    <w:rsid w:val="00980492"/>
    <w:rsid w:val="00A534CA"/>
    <w:rsid w:val="00A579A2"/>
    <w:rsid w:val="00A872C7"/>
    <w:rsid w:val="00B55231"/>
    <w:rsid w:val="00B649FD"/>
    <w:rsid w:val="00BB4784"/>
    <w:rsid w:val="00C333BB"/>
    <w:rsid w:val="00CD6981"/>
    <w:rsid w:val="00D665AB"/>
    <w:rsid w:val="00DC07B6"/>
    <w:rsid w:val="00DD1748"/>
    <w:rsid w:val="00DF55A1"/>
    <w:rsid w:val="00E15A85"/>
    <w:rsid w:val="00E4587A"/>
    <w:rsid w:val="00E66921"/>
    <w:rsid w:val="00E94339"/>
    <w:rsid w:val="00E9469E"/>
    <w:rsid w:val="00F5046C"/>
    <w:rsid w:val="00F868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56A0B"/>
  <w15:chartTrackingRefBased/>
  <w15:docId w15:val="{22DCE29D-F519-484C-8BA2-94B32EA2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Overskrift1">
    <w:name w:val="heading 1"/>
    <w:basedOn w:val="Undertittel"/>
    <w:next w:val="Normal"/>
    <w:link w:val="Overskrift1Tegn"/>
    <w:uiPriority w:val="9"/>
    <w:qFormat/>
    <w:rsid w:val="00E66921"/>
    <w:pPr>
      <w:outlineLvl w:val="0"/>
    </w:pPr>
  </w:style>
  <w:style w:type="paragraph" w:styleId="Overskrift2">
    <w:name w:val="heading 2"/>
    <w:basedOn w:val="Normal"/>
    <w:next w:val="Normal"/>
    <w:link w:val="Overskrift2Tegn"/>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9469E"/>
  </w:style>
  <w:style w:type="paragraph" w:styleId="Bunntekst">
    <w:name w:val="footer"/>
    <w:basedOn w:val="Normal"/>
    <w:link w:val="BunntekstTegn"/>
    <w:uiPriority w:val="99"/>
    <w:semiHidden/>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9469E"/>
  </w:style>
  <w:style w:type="paragraph" w:styleId="Tittel">
    <w:name w:val="Title"/>
    <w:basedOn w:val="Normal"/>
    <w:next w:val="Normal"/>
    <w:link w:val="TittelTegn"/>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uiPriority w:val="9"/>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uiPriority w:val="9"/>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 w:type="character" w:styleId="Sterk">
    <w:name w:val="Strong"/>
    <w:basedOn w:val="Standardskriftforavsnitt"/>
    <w:uiPriority w:val="22"/>
    <w:qFormat/>
    <w:rsid w:val="00DF55A1"/>
    <w:rPr>
      <w:b/>
      <w:bCs/>
    </w:rPr>
  </w:style>
  <w:style w:type="table" w:styleId="Tabellrutenett">
    <w:name w:val="Table Grid"/>
    <w:basedOn w:val="Vanligtabell"/>
    <w:uiPriority w:val="59"/>
    <w:rsid w:val="00DC07B6"/>
    <w:pPr>
      <w:widowControl w:val="0"/>
      <w:spacing w:after="0" w:line="240" w:lineRule="auto"/>
    </w:pPr>
    <w:rPr>
      <w:rFonts w:ascii="Calibri" w:eastAsia="Calibri" w:hAnsi="Calibri" w:cs="Calibri"/>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foravsnitt"/>
    <w:uiPriority w:val="99"/>
    <w:semiHidden/>
    <w:rsid w:val="001C6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lu.no/publikasjon/176431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j027\OneDrive%20-%20Sosialistisk%20Venstreparti\&#197;rsm&#248;ter\&#197;rsm&#248;te%202024\Utkast\Uttalelser\2024-01-10%20Nytt%20utkast.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2024-01-10 Nytt utkast</Template>
  <TotalTime>20</TotalTime>
  <Pages>11</Pages>
  <Words>3361</Words>
  <Characters>17817</Characters>
  <Application>Microsoft Office Word</Application>
  <DocSecurity>0</DocSecurity>
  <Lines>148</Lines>
  <Paragraphs>42</Paragraphs>
  <ScaleCrop>false</ScaleCrop>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Hogne Kjerstad</dc:creator>
  <cp:keywords/>
  <dc:description/>
  <cp:lastModifiedBy>Matias Hogne Kjerstad</cp:lastModifiedBy>
  <cp:revision>19</cp:revision>
  <dcterms:created xsi:type="dcterms:W3CDTF">2024-01-10T18:29:00Z</dcterms:created>
  <dcterms:modified xsi:type="dcterms:W3CDTF">2024-01-10T18:49:00Z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